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474B" w14:textId="53B21710" w:rsidR="00D07DE1" w:rsidRPr="00D82B5C" w:rsidRDefault="00232912" w:rsidP="00D82B5C">
      <w:pPr>
        <w:pStyle w:val="Title"/>
        <w:pBdr>
          <w:top w:val="single" w:sz="4" w:space="1" w:color="auto"/>
          <w:bottom w:val="single" w:sz="4" w:space="1" w:color="auto"/>
        </w:pBdr>
        <w:spacing w:before="120" w:after="120"/>
        <w:jc w:val="left"/>
        <w:rPr>
          <w:rFonts w:cs="Arial"/>
          <w:b/>
        </w:rPr>
      </w:pPr>
      <w:r w:rsidRPr="00663593">
        <w:rPr>
          <w:rFonts w:cs="Arial"/>
          <w:b/>
        </w:rPr>
        <w:t>Job Description</w:t>
      </w:r>
    </w:p>
    <w:p w14:paraId="2754A70E" w14:textId="5BAACC28" w:rsidR="00232912" w:rsidRPr="002C0906" w:rsidRDefault="00232912" w:rsidP="00232912"/>
    <w:p w14:paraId="66B3EC3E" w14:textId="63A4AC81" w:rsidR="00D82B5C" w:rsidRDefault="00232912" w:rsidP="00D82B5C">
      <w:pPr>
        <w:jc w:val="both"/>
        <w:rPr>
          <w:rFonts w:cs="Arial"/>
          <w:b/>
        </w:rPr>
      </w:pPr>
      <w:r w:rsidRPr="00C06415">
        <w:rPr>
          <w:rFonts w:cs="Arial"/>
          <w:b/>
        </w:rPr>
        <w:t>Post:</w:t>
      </w:r>
      <w:r w:rsidRPr="00C06415">
        <w:rPr>
          <w:rFonts w:cs="Arial"/>
          <w:b/>
        </w:rPr>
        <w:tab/>
      </w:r>
      <w:r w:rsidRPr="00C06415">
        <w:rPr>
          <w:rFonts w:cs="Arial"/>
          <w:b/>
        </w:rPr>
        <w:tab/>
      </w:r>
      <w:r w:rsidR="00D82B5C" w:rsidRPr="00C06415">
        <w:rPr>
          <w:rFonts w:cs="Arial"/>
          <w:b/>
        </w:rPr>
        <w:tab/>
      </w:r>
      <w:r w:rsidR="00D82B5C">
        <w:rPr>
          <w:rFonts w:cs="Arial"/>
          <w:b/>
        </w:rPr>
        <w:t xml:space="preserve"> Activities</w:t>
      </w:r>
      <w:r w:rsidR="0080755A">
        <w:rPr>
          <w:rFonts w:cs="Arial"/>
          <w:b/>
        </w:rPr>
        <w:t xml:space="preserve"> Co-ordinator </w:t>
      </w:r>
    </w:p>
    <w:p w14:paraId="00984ADB" w14:textId="75D060A1" w:rsidR="00007E6C" w:rsidRPr="00D82B5C" w:rsidRDefault="00D82B5C" w:rsidP="00D82B5C">
      <w:pPr>
        <w:jc w:val="both"/>
        <w:rPr>
          <w:rFonts w:cs="Arial"/>
          <w:bCs/>
        </w:rPr>
      </w:pPr>
      <w:r>
        <w:rPr>
          <w:rFonts w:cs="Arial"/>
          <w:b/>
        </w:rPr>
        <w:t>Salary</w:t>
      </w:r>
      <w:r w:rsidR="00E62B2A" w:rsidRPr="00C06415">
        <w:rPr>
          <w:rFonts w:cs="Arial"/>
          <w:b/>
        </w:rPr>
        <w:t>:</w:t>
      </w:r>
      <w:r w:rsidR="00E62B2A" w:rsidRPr="00C06415">
        <w:rPr>
          <w:rFonts w:cs="Arial"/>
          <w:b/>
        </w:rPr>
        <w:tab/>
      </w:r>
      <w:r>
        <w:rPr>
          <w:rFonts w:cs="Arial"/>
          <w:b/>
        </w:rPr>
        <w:t xml:space="preserve">            </w:t>
      </w:r>
      <w:r w:rsidR="007B635B" w:rsidRPr="007B635B">
        <w:rPr>
          <w:rFonts w:cs="Arial"/>
          <w:bCs/>
        </w:rPr>
        <w:t>£</w:t>
      </w:r>
      <w:r w:rsidR="007B635B" w:rsidRPr="007B635B">
        <w:rPr>
          <w:rFonts w:cs="Arial"/>
          <w:bCs/>
        </w:rPr>
        <w:t>25,417</w:t>
      </w:r>
      <w:r w:rsidR="007B635B" w:rsidRPr="007B635B">
        <w:rPr>
          <w:rFonts w:cs="Arial"/>
          <w:b/>
          <w:bCs/>
        </w:rPr>
        <w:t xml:space="preserve"> </w:t>
      </w:r>
      <w:r>
        <w:rPr>
          <w:rFonts w:cs="Arial"/>
          <w:bCs/>
        </w:rPr>
        <w:t xml:space="preserve">(Pro rata if </w:t>
      </w:r>
      <w:r w:rsidR="00667B0C">
        <w:rPr>
          <w:rFonts w:cs="Arial"/>
          <w:bCs/>
        </w:rPr>
        <w:t>p</w:t>
      </w:r>
      <w:r>
        <w:rPr>
          <w:rFonts w:cs="Arial"/>
          <w:bCs/>
        </w:rPr>
        <w:t xml:space="preserve">art </w:t>
      </w:r>
      <w:r w:rsidR="00667B0C">
        <w:rPr>
          <w:rFonts w:cs="Arial"/>
          <w:bCs/>
        </w:rPr>
        <w:t>t</w:t>
      </w:r>
      <w:r>
        <w:rPr>
          <w:rFonts w:cs="Arial"/>
          <w:bCs/>
        </w:rPr>
        <w:t>ime)</w:t>
      </w:r>
    </w:p>
    <w:p w14:paraId="6117851D" w14:textId="1548BC1A" w:rsidR="00D82B5C" w:rsidRPr="00667B0C" w:rsidRDefault="00782828" w:rsidP="3006B9F5">
      <w:pPr>
        <w:jc w:val="both"/>
        <w:rPr>
          <w:rFonts w:cs="Arial"/>
        </w:rPr>
      </w:pPr>
      <w:r w:rsidRPr="3006B9F5">
        <w:rPr>
          <w:rFonts w:cs="Arial"/>
          <w:b/>
          <w:bCs/>
        </w:rPr>
        <w:t>Hours</w:t>
      </w:r>
      <w:r w:rsidR="00CC661E" w:rsidRPr="3006B9F5">
        <w:rPr>
          <w:rFonts w:cs="Arial"/>
          <w:b/>
          <w:bCs/>
        </w:rPr>
        <w:t>:</w:t>
      </w:r>
      <w:r>
        <w:tab/>
      </w:r>
      <w:r>
        <w:tab/>
      </w:r>
      <w:r w:rsidR="00D82B5C" w:rsidRPr="00667B0C">
        <w:rPr>
          <w:rFonts w:cs="Arial"/>
          <w:b/>
          <w:bCs/>
        </w:rPr>
        <w:t xml:space="preserve"> </w:t>
      </w:r>
      <w:r w:rsidR="00D82B5C" w:rsidRPr="00667B0C">
        <w:rPr>
          <w:rFonts w:cs="Arial"/>
        </w:rPr>
        <w:t xml:space="preserve">Up to </w:t>
      </w:r>
      <w:r w:rsidR="00007E6C" w:rsidRPr="00667B0C">
        <w:rPr>
          <w:rFonts w:cs="Arial"/>
        </w:rPr>
        <w:t>3</w:t>
      </w:r>
      <w:r w:rsidR="00D82B5C" w:rsidRPr="00667B0C">
        <w:rPr>
          <w:rFonts w:cs="Arial"/>
        </w:rPr>
        <w:t>7.5</w:t>
      </w:r>
      <w:r w:rsidR="00007E6C" w:rsidRPr="00667B0C">
        <w:rPr>
          <w:rFonts w:cs="Arial"/>
        </w:rPr>
        <w:t xml:space="preserve"> hours per week</w:t>
      </w:r>
      <w:r w:rsidR="00D82B5C" w:rsidRPr="00667B0C">
        <w:rPr>
          <w:rFonts w:cs="Arial"/>
        </w:rPr>
        <w:t xml:space="preserve"> Mon – </w:t>
      </w:r>
      <w:r w:rsidR="00667B0C" w:rsidRPr="00667B0C">
        <w:rPr>
          <w:rFonts w:cs="Arial"/>
        </w:rPr>
        <w:t>Sun (flexible hours)</w:t>
      </w:r>
    </w:p>
    <w:p w14:paraId="6D7C5A5E" w14:textId="7BA4BB06" w:rsidR="00232912" w:rsidRPr="00667B0C" w:rsidRDefault="00D82B5C" w:rsidP="3006B9F5">
      <w:pPr>
        <w:jc w:val="both"/>
        <w:rPr>
          <w:rFonts w:cs="Arial"/>
        </w:rPr>
      </w:pPr>
      <w:r w:rsidRPr="00667B0C">
        <w:rPr>
          <w:rFonts w:cs="Arial"/>
        </w:rPr>
        <w:t xml:space="preserve">                                 Part Time or Job Shares considered</w:t>
      </w:r>
    </w:p>
    <w:p w14:paraId="56A3CBCC" w14:textId="7920D553" w:rsidR="00232912" w:rsidRPr="00007E6C" w:rsidRDefault="00232912" w:rsidP="00CC661E">
      <w:pPr>
        <w:jc w:val="both"/>
        <w:rPr>
          <w:rFonts w:cs="Arial"/>
          <w:b/>
        </w:rPr>
      </w:pPr>
      <w:r w:rsidRPr="00007E6C">
        <w:rPr>
          <w:rFonts w:cs="Arial"/>
          <w:b/>
        </w:rPr>
        <w:t>Reports to:</w:t>
      </w:r>
      <w:r w:rsidRPr="00007E6C">
        <w:rPr>
          <w:rFonts w:cs="Arial"/>
          <w:b/>
        </w:rPr>
        <w:tab/>
      </w:r>
      <w:r w:rsidRPr="00007E6C">
        <w:rPr>
          <w:rFonts w:cs="Arial"/>
          <w:b/>
        </w:rPr>
        <w:tab/>
      </w:r>
      <w:r w:rsidR="00D82B5C" w:rsidRPr="00D82B5C">
        <w:rPr>
          <w:rFonts w:cs="Arial"/>
          <w:bCs/>
        </w:rPr>
        <w:t>Team Lead</w:t>
      </w:r>
      <w:r w:rsidR="00C06415" w:rsidRPr="00D82B5C">
        <w:rPr>
          <w:rFonts w:cs="Arial"/>
          <w:bCs/>
        </w:rPr>
        <w:t xml:space="preserve">, </w:t>
      </w:r>
      <w:r w:rsidR="00007E6C" w:rsidRPr="00D82B5C">
        <w:rPr>
          <w:rFonts w:cs="Arial"/>
          <w:bCs/>
        </w:rPr>
        <w:t>Jigsaw</w:t>
      </w:r>
    </w:p>
    <w:p w14:paraId="64CE3C08" w14:textId="77777777" w:rsidR="00CC661E" w:rsidRDefault="00CC661E" w:rsidP="00A32B9D">
      <w:pPr>
        <w:jc w:val="both"/>
        <w:rPr>
          <w:rFonts w:cs="Arial"/>
        </w:rPr>
      </w:pPr>
    </w:p>
    <w:p w14:paraId="56E1E076" w14:textId="77777777" w:rsidR="00D95E9B" w:rsidRDefault="00D95E9B" w:rsidP="00A32B9D">
      <w:pPr>
        <w:jc w:val="both"/>
        <w:rPr>
          <w:rFonts w:cs="Arial"/>
        </w:rPr>
      </w:pPr>
    </w:p>
    <w:p w14:paraId="326CFBBD" w14:textId="77777777" w:rsidR="00782828" w:rsidRDefault="00782828" w:rsidP="00A32B9D">
      <w:pPr>
        <w:jc w:val="both"/>
        <w:rPr>
          <w:rFonts w:cs="Arial"/>
          <w:b/>
        </w:rPr>
      </w:pPr>
      <w:r w:rsidRPr="00782828">
        <w:rPr>
          <w:rFonts w:cs="Arial"/>
          <w:b/>
        </w:rPr>
        <w:t>Overall aims:</w:t>
      </w:r>
    </w:p>
    <w:p w14:paraId="1A025894" w14:textId="77777777" w:rsidR="00EF2F36" w:rsidRPr="00782828" w:rsidRDefault="00EF2F36" w:rsidP="00A32B9D">
      <w:pPr>
        <w:jc w:val="both"/>
        <w:rPr>
          <w:rFonts w:cs="Arial"/>
          <w:b/>
        </w:rPr>
      </w:pPr>
    </w:p>
    <w:p w14:paraId="1C7DFE04" w14:textId="596DCF9F" w:rsidR="00D82B5C" w:rsidRDefault="00D82B5C" w:rsidP="52648C13">
      <w:pPr>
        <w:autoSpaceDE w:val="0"/>
        <w:autoSpaceDN w:val="0"/>
        <w:adjustRightInd w:val="0"/>
        <w:jc w:val="both"/>
        <w:rPr>
          <w:rFonts w:cs="Arial"/>
        </w:rPr>
      </w:pPr>
      <w:r w:rsidRPr="52648C13">
        <w:rPr>
          <w:rFonts w:cs="Arial"/>
        </w:rPr>
        <w:t xml:space="preserve">We are looking for a highly motivated individual to provide a wide range of play and activities for Children and Young people </w:t>
      </w:r>
      <w:r w:rsidR="00C86660" w:rsidRPr="52648C13">
        <w:rPr>
          <w:rFonts w:cs="Arial"/>
        </w:rPr>
        <w:t xml:space="preserve">with complex health needs or life limiting conditions </w:t>
      </w:r>
      <w:r w:rsidRPr="52648C13">
        <w:rPr>
          <w:rFonts w:cs="Arial"/>
        </w:rPr>
        <w:t>attending Jigsaw Cumbria’s Children’s Hospice.</w:t>
      </w:r>
    </w:p>
    <w:p w14:paraId="0B530ED1" w14:textId="77777777" w:rsidR="00D82B5C" w:rsidRDefault="00D82B5C" w:rsidP="00D82B5C">
      <w:pPr>
        <w:autoSpaceDE w:val="0"/>
        <w:autoSpaceDN w:val="0"/>
        <w:adjustRightInd w:val="0"/>
        <w:jc w:val="both"/>
        <w:rPr>
          <w:rFonts w:cs="Arial"/>
          <w:szCs w:val="21"/>
        </w:rPr>
      </w:pPr>
    </w:p>
    <w:p w14:paraId="2886A60A" w14:textId="77777777" w:rsidR="00D82B5C" w:rsidRDefault="00D82B5C" w:rsidP="00D82B5C">
      <w:pPr>
        <w:autoSpaceDE w:val="0"/>
        <w:autoSpaceDN w:val="0"/>
        <w:adjustRightInd w:val="0"/>
        <w:jc w:val="both"/>
      </w:pPr>
      <w:r>
        <w:rPr>
          <w:rFonts w:cs="Arial"/>
          <w:szCs w:val="21"/>
        </w:rPr>
        <w:t>You will work alongside the nursing, medical and family support teams to provide play and activities to enhance the care of the children and young people and supporting families of those children and young people.</w:t>
      </w:r>
    </w:p>
    <w:p w14:paraId="562B5906" w14:textId="77777777" w:rsidR="00EF2F36" w:rsidRPr="00A32B9D" w:rsidRDefault="00EF2F36" w:rsidP="00A32B9D">
      <w:pPr>
        <w:jc w:val="both"/>
        <w:rPr>
          <w:rFonts w:cs="Arial"/>
        </w:rPr>
      </w:pPr>
    </w:p>
    <w:p w14:paraId="58031B9C" w14:textId="77777777" w:rsidR="00A32B9D" w:rsidRPr="00696485" w:rsidRDefault="00715564" w:rsidP="00A32B9D">
      <w:pPr>
        <w:jc w:val="both"/>
        <w:rPr>
          <w:rFonts w:cs="Arial"/>
        </w:rPr>
      </w:pPr>
      <w:r w:rsidRPr="00A32B9D">
        <w:rPr>
          <w:rFonts w:cs="Arial"/>
          <w:b/>
        </w:rPr>
        <w:t>Key areas:</w:t>
      </w:r>
    </w:p>
    <w:p w14:paraId="0A47271C" w14:textId="77777777" w:rsidR="00A32B9D" w:rsidRDefault="00A32B9D" w:rsidP="00A32B9D">
      <w:pPr>
        <w:jc w:val="both"/>
        <w:rPr>
          <w:rFonts w:cs="Arial"/>
          <w:b/>
        </w:rPr>
      </w:pPr>
    </w:p>
    <w:p w14:paraId="66B4252D" w14:textId="57E4E7B6" w:rsidR="00C06415" w:rsidRDefault="002D0130" w:rsidP="00C06415">
      <w:pPr>
        <w:numPr>
          <w:ilvl w:val="1"/>
          <w:numId w:val="23"/>
        </w:numPr>
        <w:tabs>
          <w:tab w:val="num" w:pos="360"/>
        </w:tabs>
        <w:autoSpaceDE w:val="0"/>
        <w:autoSpaceDN w:val="0"/>
        <w:adjustRightInd w:val="0"/>
        <w:ind w:left="360"/>
        <w:jc w:val="both"/>
        <w:rPr>
          <w:rFonts w:cs="Arial"/>
          <w:szCs w:val="21"/>
        </w:rPr>
      </w:pPr>
      <w:r>
        <w:rPr>
          <w:rFonts w:cs="Arial"/>
          <w:szCs w:val="21"/>
        </w:rPr>
        <w:t>P</w:t>
      </w:r>
      <w:r w:rsidR="00C06415" w:rsidRPr="0073456A">
        <w:rPr>
          <w:rFonts w:cs="Arial"/>
          <w:szCs w:val="21"/>
        </w:rPr>
        <w:t xml:space="preserve">lan </w:t>
      </w:r>
      <w:r w:rsidR="00C06415">
        <w:rPr>
          <w:rFonts w:cs="Arial"/>
          <w:szCs w:val="21"/>
        </w:rPr>
        <w:t xml:space="preserve">and deliver </w:t>
      </w:r>
      <w:r w:rsidR="00C06415" w:rsidRPr="0073456A">
        <w:rPr>
          <w:rFonts w:cs="Arial"/>
          <w:szCs w:val="21"/>
        </w:rPr>
        <w:t>appropriate play and activities</w:t>
      </w:r>
      <w:r w:rsidR="00C06415">
        <w:rPr>
          <w:rFonts w:cs="Arial"/>
          <w:szCs w:val="21"/>
        </w:rPr>
        <w:t xml:space="preserve"> for children and young people</w:t>
      </w:r>
      <w:r>
        <w:rPr>
          <w:rFonts w:cs="Arial"/>
          <w:szCs w:val="21"/>
        </w:rPr>
        <w:t xml:space="preserve"> aged 0-</w:t>
      </w:r>
      <w:r w:rsidR="00E305D4">
        <w:rPr>
          <w:rFonts w:cs="Arial"/>
          <w:szCs w:val="21"/>
        </w:rPr>
        <w:t>25</w:t>
      </w:r>
      <w:r>
        <w:rPr>
          <w:rFonts w:cs="Arial"/>
          <w:szCs w:val="21"/>
        </w:rPr>
        <w:t xml:space="preserve"> years, </w:t>
      </w:r>
      <w:r w:rsidR="00C06415">
        <w:rPr>
          <w:rFonts w:cs="Arial"/>
          <w:szCs w:val="21"/>
        </w:rPr>
        <w:t>enabling them to participate wherever possible</w:t>
      </w:r>
      <w:r>
        <w:rPr>
          <w:rFonts w:cs="Arial"/>
          <w:szCs w:val="21"/>
        </w:rPr>
        <w:t>.</w:t>
      </w:r>
    </w:p>
    <w:p w14:paraId="4BB97B9A" w14:textId="055E954E" w:rsidR="00E305D4" w:rsidRDefault="00E305D4" w:rsidP="7494767E">
      <w:pPr>
        <w:numPr>
          <w:ilvl w:val="1"/>
          <w:numId w:val="23"/>
        </w:numPr>
        <w:tabs>
          <w:tab w:val="num" w:pos="360"/>
        </w:tabs>
        <w:autoSpaceDE w:val="0"/>
        <w:autoSpaceDN w:val="0"/>
        <w:adjustRightInd w:val="0"/>
        <w:ind w:left="360"/>
        <w:jc w:val="both"/>
        <w:rPr>
          <w:rFonts w:cs="Arial"/>
        </w:rPr>
      </w:pPr>
      <w:r w:rsidRPr="599F40D2">
        <w:rPr>
          <w:rFonts w:cs="Arial"/>
        </w:rPr>
        <w:t>To be involved with the activities needed for our Young Adult Service</w:t>
      </w:r>
      <w:r w:rsidR="468B58F0" w:rsidRPr="599F40D2">
        <w:rPr>
          <w:rFonts w:cs="Arial"/>
        </w:rPr>
        <w:t xml:space="preserve"> (&gt;25years)</w:t>
      </w:r>
      <w:r w:rsidRPr="599F40D2">
        <w:rPr>
          <w:rFonts w:cs="Arial"/>
        </w:rPr>
        <w:t>.</w:t>
      </w:r>
    </w:p>
    <w:p w14:paraId="28031E8B" w14:textId="77777777" w:rsidR="00C06415" w:rsidRDefault="002D0130" w:rsidP="00C06415">
      <w:pPr>
        <w:numPr>
          <w:ilvl w:val="1"/>
          <w:numId w:val="23"/>
        </w:numPr>
        <w:tabs>
          <w:tab w:val="num" w:pos="360"/>
        </w:tabs>
        <w:autoSpaceDE w:val="0"/>
        <w:autoSpaceDN w:val="0"/>
        <w:adjustRightInd w:val="0"/>
        <w:ind w:left="360"/>
        <w:jc w:val="both"/>
        <w:rPr>
          <w:rFonts w:cs="Arial"/>
          <w:szCs w:val="21"/>
        </w:rPr>
      </w:pPr>
      <w:r>
        <w:rPr>
          <w:rFonts w:cs="Arial"/>
          <w:szCs w:val="21"/>
        </w:rPr>
        <w:t>L</w:t>
      </w:r>
      <w:r w:rsidR="00C06415">
        <w:rPr>
          <w:rFonts w:cs="Arial"/>
          <w:szCs w:val="21"/>
        </w:rPr>
        <w:t>iaise with staff and volunteers to ensure all are aware of their tasks in supporting the children and young people in activities undertaken</w:t>
      </w:r>
      <w:r>
        <w:rPr>
          <w:rFonts w:cs="Arial"/>
          <w:szCs w:val="21"/>
        </w:rPr>
        <w:t>.</w:t>
      </w:r>
      <w:r w:rsidR="00C06415">
        <w:rPr>
          <w:rFonts w:cs="Arial"/>
          <w:szCs w:val="21"/>
        </w:rPr>
        <w:t xml:space="preserve"> </w:t>
      </w:r>
    </w:p>
    <w:p w14:paraId="1AB78341" w14:textId="77777777" w:rsidR="00C06415" w:rsidRDefault="002D0130" w:rsidP="00C06415">
      <w:pPr>
        <w:numPr>
          <w:ilvl w:val="1"/>
          <w:numId w:val="23"/>
        </w:numPr>
        <w:tabs>
          <w:tab w:val="num" w:pos="360"/>
        </w:tabs>
        <w:autoSpaceDE w:val="0"/>
        <w:autoSpaceDN w:val="0"/>
        <w:adjustRightInd w:val="0"/>
        <w:ind w:left="360"/>
        <w:jc w:val="both"/>
        <w:rPr>
          <w:rFonts w:cs="Arial"/>
          <w:szCs w:val="21"/>
        </w:rPr>
      </w:pPr>
      <w:r>
        <w:rPr>
          <w:rFonts w:cs="Arial"/>
          <w:szCs w:val="21"/>
        </w:rPr>
        <w:t>P</w:t>
      </w:r>
      <w:r w:rsidR="00C06415">
        <w:rPr>
          <w:rFonts w:cs="Arial"/>
          <w:szCs w:val="21"/>
        </w:rPr>
        <w:t>rovide opportunities for children and young people and their parents/carers to give fe</w:t>
      </w:r>
      <w:r>
        <w:rPr>
          <w:rFonts w:cs="Arial"/>
          <w:szCs w:val="21"/>
        </w:rPr>
        <w:t>edback on activities undertaken.</w:t>
      </w:r>
    </w:p>
    <w:p w14:paraId="0D331667" w14:textId="37D889BD" w:rsidR="00C06415" w:rsidRDefault="002D0130" w:rsidP="00C06415">
      <w:pPr>
        <w:numPr>
          <w:ilvl w:val="1"/>
          <w:numId w:val="23"/>
        </w:numPr>
        <w:tabs>
          <w:tab w:val="num" w:pos="360"/>
        </w:tabs>
        <w:autoSpaceDE w:val="0"/>
        <w:autoSpaceDN w:val="0"/>
        <w:adjustRightInd w:val="0"/>
        <w:ind w:left="360"/>
        <w:jc w:val="both"/>
        <w:rPr>
          <w:rFonts w:cs="Arial"/>
          <w:szCs w:val="21"/>
        </w:rPr>
      </w:pPr>
      <w:r>
        <w:rPr>
          <w:rFonts w:cs="Arial"/>
          <w:szCs w:val="21"/>
        </w:rPr>
        <w:t>A</w:t>
      </w:r>
      <w:r w:rsidR="00C06415">
        <w:rPr>
          <w:rFonts w:cs="Arial"/>
          <w:szCs w:val="21"/>
        </w:rPr>
        <w:t>ct as a resource regarding play and activities</w:t>
      </w:r>
      <w:r w:rsidR="00E305D4">
        <w:rPr>
          <w:rFonts w:cs="Arial"/>
          <w:szCs w:val="21"/>
        </w:rPr>
        <w:t xml:space="preserve"> </w:t>
      </w:r>
      <w:r w:rsidR="00C06415">
        <w:rPr>
          <w:rFonts w:cs="Arial"/>
          <w:szCs w:val="21"/>
        </w:rPr>
        <w:t>for other members of the multidisciplinary team</w:t>
      </w:r>
      <w:r w:rsidR="002A4766">
        <w:rPr>
          <w:rFonts w:cs="Arial"/>
          <w:szCs w:val="21"/>
        </w:rPr>
        <w:t>.</w:t>
      </w:r>
    </w:p>
    <w:p w14:paraId="021914EF" w14:textId="62ACC0B0" w:rsidR="00E305D4" w:rsidRDefault="00E305D4" w:rsidP="00C06415">
      <w:pPr>
        <w:numPr>
          <w:ilvl w:val="1"/>
          <w:numId w:val="23"/>
        </w:numPr>
        <w:tabs>
          <w:tab w:val="num" w:pos="360"/>
        </w:tabs>
        <w:autoSpaceDE w:val="0"/>
        <w:autoSpaceDN w:val="0"/>
        <w:adjustRightInd w:val="0"/>
        <w:ind w:left="360"/>
        <w:jc w:val="both"/>
        <w:rPr>
          <w:rFonts w:cs="Arial"/>
          <w:szCs w:val="21"/>
        </w:rPr>
      </w:pPr>
      <w:r>
        <w:rPr>
          <w:rFonts w:cs="Arial"/>
          <w:szCs w:val="21"/>
        </w:rPr>
        <w:t>Daily planning of activities, trips and outings to meet the needs of the CYP in our care.</w:t>
      </w:r>
    </w:p>
    <w:p w14:paraId="7BEF3353" w14:textId="77777777" w:rsidR="00C06415" w:rsidRDefault="002D0130" w:rsidP="00C06415">
      <w:pPr>
        <w:numPr>
          <w:ilvl w:val="1"/>
          <w:numId w:val="23"/>
        </w:numPr>
        <w:tabs>
          <w:tab w:val="num" w:pos="360"/>
        </w:tabs>
        <w:autoSpaceDE w:val="0"/>
        <w:autoSpaceDN w:val="0"/>
        <w:adjustRightInd w:val="0"/>
        <w:ind w:left="360"/>
        <w:jc w:val="both"/>
        <w:rPr>
          <w:rFonts w:cs="Arial"/>
          <w:szCs w:val="21"/>
        </w:rPr>
      </w:pPr>
      <w:r>
        <w:rPr>
          <w:rFonts w:cs="Arial"/>
          <w:szCs w:val="21"/>
        </w:rPr>
        <w:t>E</w:t>
      </w:r>
      <w:r w:rsidR="00C06415">
        <w:rPr>
          <w:rFonts w:cs="Arial"/>
          <w:szCs w:val="21"/>
        </w:rPr>
        <w:t xml:space="preserve">nsure that reasonable care is </w:t>
      </w:r>
      <w:proofErr w:type="gramStart"/>
      <w:r w:rsidR="00C06415">
        <w:rPr>
          <w:rFonts w:cs="Arial"/>
          <w:szCs w:val="21"/>
        </w:rPr>
        <w:t>taken at all times</w:t>
      </w:r>
      <w:proofErr w:type="gramEnd"/>
      <w:r w:rsidR="00C06415">
        <w:rPr>
          <w:rFonts w:cs="Arial"/>
          <w:szCs w:val="21"/>
        </w:rPr>
        <w:t xml:space="preserve"> for the health, safety and welfare of self and others and to comply with policies and procedures relating to health and safety within the hospice and specifically relating to </w:t>
      </w:r>
      <w:r>
        <w:rPr>
          <w:rFonts w:cs="Arial"/>
          <w:szCs w:val="21"/>
        </w:rPr>
        <w:t>Jigsaw</w:t>
      </w:r>
      <w:r w:rsidR="002A4766">
        <w:rPr>
          <w:rFonts w:cs="Arial"/>
          <w:szCs w:val="21"/>
        </w:rPr>
        <w:t>.</w:t>
      </w:r>
    </w:p>
    <w:p w14:paraId="2290E30D" w14:textId="77777777" w:rsidR="00C06415" w:rsidRDefault="002D0130" w:rsidP="00C06415">
      <w:pPr>
        <w:numPr>
          <w:ilvl w:val="1"/>
          <w:numId w:val="23"/>
        </w:numPr>
        <w:tabs>
          <w:tab w:val="num" w:pos="360"/>
        </w:tabs>
        <w:autoSpaceDE w:val="0"/>
        <w:autoSpaceDN w:val="0"/>
        <w:adjustRightInd w:val="0"/>
        <w:ind w:left="360"/>
        <w:jc w:val="both"/>
        <w:rPr>
          <w:rFonts w:cs="Arial"/>
          <w:szCs w:val="21"/>
        </w:rPr>
      </w:pPr>
      <w:r>
        <w:rPr>
          <w:rFonts w:cs="Arial"/>
          <w:szCs w:val="21"/>
        </w:rPr>
        <w:t>D</w:t>
      </w:r>
      <w:r w:rsidR="00C06415">
        <w:rPr>
          <w:rFonts w:cs="Arial"/>
          <w:szCs w:val="21"/>
        </w:rPr>
        <w:t>emonstrate awareness/understanding of equal opportunities and the physical, behavioural, social and welfare needs of others.</w:t>
      </w:r>
    </w:p>
    <w:p w14:paraId="2B6332C8" w14:textId="77777777" w:rsidR="00C06415" w:rsidRDefault="002D0130" w:rsidP="00C06415">
      <w:pPr>
        <w:numPr>
          <w:ilvl w:val="1"/>
          <w:numId w:val="23"/>
        </w:numPr>
        <w:tabs>
          <w:tab w:val="num" w:pos="360"/>
        </w:tabs>
        <w:autoSpaceDE w:val="0"/>
        <w:autoSpaceDN w:val="0"/>
        <w:adjustRightInd w:val="0"/>
        <w:ind w:left="360"/>
        <w:jc w:val="both"/>
        <w:rPr>
          <w:rFonts w:cs="Arial"/>
          <w:szCs w:val="21"/>
        </w:rPr>
      </w:pPr>
      <w:r>
        <w:rPr>
          <w:rFonts w:cs="Arial"/>
          <w:szCs w:val="21"/>
        </w:rPr>
        <w:t>L</w:t>
      </w:r>
      <w:r w:rsidR="00C06415">
        <w:rPr>
          <w:rFonts w:cs="Arial"/>
          <w:szCs w:val="21"/>
        </w:rPr>
        <w:t>iaise with members of the primary health care team, education service and other agencies as required.</w:t>
      </w:r>
    </w:p>
    <w:p w14:paraId="179FD9F5" w14:textId="77777777" w:rsidR="00C06415" w:rsidRDefault="002D0130" w:rsidP="00C06415">
      <w:pPr>
        <w:numPr>
          <w:ilvl w:val="1"/>
          <w:numId w:val="23"/>
        </w:numPr>
        <w:tabs>
          <w:tab w:val="num" w:pos="360"/>
        </w:tabs>
        <w:autoSpaceDE w:val="0"/>
        <w:autoSpaceDN w:val="0"/>
        <w:adjustRightInd w:val="0"/>
        <w:ind w:left="360"/>
        <w:jc w:val="both"/>
        <w:rPr>
          <w:rFonts w:cs="Arial"/>
          <w:szCs w:val="21"/>
        </w:rPr>
      </w:pPr>
      <w:r>
        <w:rPr>
          <w:rFonts w:cs="Arial"/>
          <w:szCs w:val="21"/>
        </w:rPr>
        <w:t>S</w:t>
      </w:r>
      <w:r w:rsidR="00C06415">
        <w:rPr>
          <w:rFonts w:cs="Arial"/>
          <w:szCs w:val="21"/>
        </w:rPr>
        <w:t xml:space="preserve">upport event programmes for siblings </w:t>
      </w:r>
      <w:r>
        <w:rPr>
          <w:rFonts w:cs="Arial"/>
          <w:szCs w:val="21"/>
        </w:rPr>
        <w:t>and facilitate activities on family support days.</w:t>
      </w:r>
    </w:p>
    <w:p w14:paraId="6A79416D" w14:textId="77777777" w:rsidR="002D0130" w:rsidRDefault="002D0130" w:rsidP="00C06415">
      <w:pPr>
        <w:numPr>
          <w:ilvl w:val="1"/>
          <w:numId w:val="23"/>
        </w:numPr>
        <w:tabs>
          <w:tab w:val="num" w:pos="360"/>
        </w:tabs>
        <w:autoSpaceDE w:val="0"/>
        <w:autoSpaceDN w:val="0"/>
        <w:adjustRightInd w:val="0"/>
        <w:ind w:left="360"/>
        <w:jc w:val="both"/>
        <w:rPr>
          <w:rFonts w:cs="Arial"/>
          <w:szCs w:val="21"/>
        </w:rPr>
      </w:pPr>
      <w:r>
        <w:rPr>
          <w:rFonts w:cs="Arial"/>
          <w:szCs w:val="21"/>
        </w:rPr>
        <w:t>Take part in the development of outreach activities for families.</w:t>
      </w:r>
    </w:p>
    <w:p w14:paraId="48CFDFFE" w14:textId="2B80270E" w:rsidR="00C06415" w:rsidRDefault="00E305D4" w:rsidP="00C06415">
      <w:pPr>
        <w:numPr>
          <w:ilvl w:val="1"/>
          <w:numId w:val="23"/>
        </w:numPr>
        <w:tabs>
          <w:tab w:val="num" w:pos="360"/>
        </w:tabs>
        <w:autoSpaceDE w:val="0"/>
        <w:autoSpaceDN w:val="0"/>
        <w:adjustRightInd w:val="0"/>
        <w:ind w:left="360"/>
        <w:jc w:val="both"/>
        <w:rPr>
          <w:rFonts w:cs="Arial"/>
          <w:szCs w:val="21"/>
        </w:rPr>
      </w:pPr>
      <w:r>
        <w:rPr>
          <w:rFonts w:cs="Arial"/>
          <w:szCs w:val="21"/>
        </w:rPr>
        <w:t>Follow and adhere to all hospice policies and procedures.</w:t>
      </w:r>
    </w:p>
    <w:p w14:paraId="69D0F49A" w14:textId="6F2D1BAE" w:rsidR="00C06415" w:rsidRPr="0073456A" w:rsidRDefault="00E305D4" w:rsidP="00C06415">
      <w:pPr>
        <w:numPr>
          <w:ilvl w:val="1"/>
          <w:numId w:val="23"/>
        </w:numPr>
        <w:tabs>
          <w:tab w:val="num" w:pos="360"/>
        </w:tabs>
        <w:autoSpaceDE w:val="0"/>
        <w:autoSpaceDN w:val="0"/>
        <w:adjustRightInd w:val="0"/>
        <w:ind w:left="360"/>
        <w:jc w:val="both"/>
        <w:rPr>
          <w:rFonts w:cs="Arial"/>
          <w:szCs w:val="21"/>
        </w:rPr>
      </w:pPr>
      <w:r>
        <w:rPr>
          <w:rFonts w:cs="Arial"/>
          <w:szCs w:val="21"/>
        </w:rPr>
        <w:t>Be aware of any safeguarding concerns and know how to escalate these</w:t>
      </w:r>
      <w:r w:rsidR="002A4766">
        <w:rPr>
          <w:rFonts w:cs="Arial"/>
          <w:szCs w:val="21"/>
        </w:rPr>
        <w:t>.</w:t>
      </w:r>
      <w:r w:rsidR="00C06415">
        <w:rPr>
          <w:rFonts w:cs="Arial"/>
          <w:szCs w:val="21"/>
        </w:rPr>
        <w:t xml:space="preserve">     </w:t>
      </w:r>
    </w:p>
    <w:p w14:paraId="1044B647" w14:textId="77777777" w:rsidR="00C06415" w:rsidRDefault="00C06415" w:rsidP="00C06415">
      <w:pPr>
        <w:autoSpaceDE w:val="0"/>
        <w:autoSpaceDN w:val="0"/>
        <w:adjustRightInd w:val="0"/>
        <w:jc w:val="both"/>
        <w:rPr>
          <w:rFonts w:cs="Arial"/>
          <w:b/>
          <w:bCs/>
          <w:sz w:val="16"/>
          <w:szCs w:val="21"/>
        </w:rPr>
      </w:pPr>
    </w:p>
    <w:p w14:paraId="37117EB6" w14:textId="77777777" w:rsidR="00C06415" w:rsidRDefault="00C06415" w:rsidP="00C06415">
      <w:pPr>
        <w:autoSpaceDE w:val="0"/>
        <w:autoSpaceDN w:val="0"/>
        <w:adjustRightInd w:val="0"/>
        <w:jc w:val="both"/>
        <w:rPr>
          <w:rFonts w:cs="Arial"/>
          <w:b/>
          <w:bCs/>
          <w:sz w:val="16"/>
          <w:szCs w:val="21"/>
        </w:rPr>
      </w:pPr>
    </w:p>
    <w:p w14:paraId="1CAF0AD8" w14:textId="77777777" w:rsidR="00667B0C" w:rsidRDefault="00667B0C" w:rsidP="00C06415">
      <w:pPr>
        <w:autoSpaceDE w:val="0"/>
        <w:autoSpaceDN w:val="0"/>
        <w:adjustRightInd w:val="0"/>
        <w:jc w:val="both"/>
        <w:rPr>
          <w:rFonts w:cs="Arial"/>
          <w:b/>
          <w:bCs/>
          <w:szCs w:val="21"/>
        </w:rPr>
      </w:pPr>
    </w:p>
    <w:p w14:paraId="6508ECFE" w14:textId="77777777" w:rsidR="00667B0C" w:rsidRDefault="00667B0C" w:rsidP="00C06415">
      <w:pPr>
        <w:autoSpaceDE w:val="0"/>
        <w:autoSpaceDN w:val="0"/>
        <w:adjustRightInd w:val="0"/>
        <w:jc w:val="both"/>
        <w:rPr>
          <w:rFonts w:cs="Arial"/>
          <w:b/>
          <w:bCs/>
          <w:szCs w:val="21"/>
        </w:rPr>
      </w:pPr>
    </w:p>
    <w:p w14:paraId="3536D972" w14:textId="023FCF86" w:rsidR="00C06415" w:rsidRDefault="00C06415" w:rsidP="00C06415">
      <w:pPr>
        <w:autoSpaceDE w:val="0"/>
        <w:autoSpaceDN w:val="0"/>
        <w:adjustRightInd w:val="0"/>
        <w:jc w:val="both"/>
        <w:rPr>
          <w:rFonts w:cs="Arial"/>
          <w:b/>
          <w:bCs/>
          <w:szCs w:val="21"/>
        </w:rPr>
      </w:pPr>
      <w:r>
        <w:rPr>
          <w:rFonts w:cs="Arial"/>
          <w:b/>
          <w:bCs/>
          <w:szCs w:val="21"/>
        </w:rPr>
        <w:t>Training and development</w:t>
      </w:r>
    </w:p>
    <w:p w14:paraId="1440AF47" w14:textId="77777777" w:rsidR="00C06415" w:rsidRDefault="002D0130" w:rsidP="00C06415">
      <w:pPr>
        <w:numPr>
          <w:ilvl w:val="0"/>
          <w:numId w:val="24"/>
        </w:numPr>
        <w:autoSpaceDE w:val="0"/>
        <w:autoSpaceDN w:val="0"/>
        <w:adjustRightInd w:val="0"/>
        <w:jc w:val="both"/>
        <w:rPr>
          <w:rFonts w:cs="Arial"/>
          <w:szCs w:val="21"/>
        </w:rPr>
      </w:pPr>
      <w:r>
        <w:rPr>
          <w:rFonts w:cs="Arial"/>
          <w:szCs w:val="21"/>
        </w:rPr>
        <w:lastRenderedPageBreak/>
        <w:t>A</w:t>
      </w:r>
      <w:r w:rsidR="00C06415">
        <w:rPr>
          <w:rFonts w:cs="Arial"/>
          <w:szCs w:val="21"/>
        </w:rPr>
        <w:t>ttend staff development programmes, training courses, conferences and study days as appropriate.</w:t>
      </w:r>
    </w:p>
    <w:p w14:paraId="1090E780" w14:textId="77777777" w:rsidR="00C06415" w:rsidRDefault="002D0130" w:rsidP="00C06415">
      <w:pPr>
        <w:numPr>
          <w:ilvl w:val="0"/>
          <w:numId w:val="24"/>
        </w:numPr>
        <w:autoSpaceDE w:val="0"/>
        <w:autoSpaceDN w:val="0"/>
        <w:adjustRightInd w:val="0"/>
        <w:jc w:val="both"/>
        <w:rPr>
          <w:rFonts w:cs="Arial"/>
          <w:szCs w:val="21"/>
        </w:rPr>
      </w:pPr>
      <w:r>
        <w:rPr>
          <w:rFonts w:cs="Arial"/>
          <w:szCs w:val="21"/>
        </w:rPr>
        <w:t>A</w:t>
      </w:r>
      <w:r w:rsidR="00C06415">
        <w:rPr>
          <w:rFonts w:cs="Arial"/>
          <w:szCs w:val="21"/>
        </w:rPr>
        <w:t>ttend compulsory staff meetings, supervision and annual appraisal sessions.</w:t>
      </w:r>
    </w:p>
    <w:p w14:paraId="220DCF87" w14:textId="77777777" w:rsidR="00C06415" w:rsidRDefault="002D0130" w:rsidP="00C06415">
      <w:pPr>
        <w:numPr>
          <w:ilvl w:val="0"/>
          <w:numId w:val="24"/>
        </w:numPr>
        <w:autoSpaceDE w:val="0"/>
        <w:autoSpaceDN w:val="0"/>
        <w:adjustRightInd w:val="0"/>
        <w:jc w:val="both"/>
        <w:rPr>
          <w:rFonts w:cs="Arial"/>
          <w:szCs w:val="21"/>
        </w:rPr>
      </w:pPr>
      <w:r>
        <w:rPr>
          <w:rFonts w:cs="Arial"/>
          <w:szCs w:val="21"/>
        </w:rPr>
        <w:t>U</w:t>
      </w:r>
      <w:r w:rsidR="00C06415">
        <w:rPr>
          <w:rFonts w:cs="Arial"/>
          <w:szCs w:val="21"/>
        </w:rPr>
        <w:t>ndertake specific training to provide specialist activities.</w:t>
      </w:r>
    </w:p>
    <w:p w14:paraId="06DF2019" w14:textId="77777777" w:rsidR="00C06415" w:rsidRDefault="002D0130" w:rsidP="00C06415">
      <w:pPr>
        <w:numPr>
          <w:ilvl w:val="0"/>
          <w:numId w:val="24"/>
        </w:numPr>
        <w:autoSpaceDE w:val="0"/>
        <w:autoSpaceDN w:val="0"/>
        <w:adjustRightInd w:val="0"/>
        <w:jc w:val="both"/>
        <w:rPr>
          <w:rFonts w:cs="Arial"/>
          <w:szCs w:val="21"/>
        </w:rPr>
      </w:pPr>
      <w:r>
        <w:rPr>
          <w:rFonts w:cs="Arial"/>
          <w:szCs w:val="21"/>
        </w:rPr>
        <w:t>T</w:t>
      </w:r>
      <w:r w:rsidR="00C06415">
        <w:rPr>
          <w:rFonts w:cs="Arial"/>
          <w:szCs w:val="21"/>
        </w:rPr>
        <w:t xml:space="preserve">ake responsibility for attendance at mandatory training sessions in </w:t>
      </w:r>
      <w:r w:rsidR="00DB1BAA">
        <w:rPr>
          <w:rFonts w:cs="Arial"/>
          <w:szCs w:val="21"/>
        </w:rPr>
        <w:t>h</w:t>
      </w:r>
      <w:r w:rsidR="00C06415">
        <w:rPr>
          <w:rFonts w:cs="Arial"/>
          <w:szCs w:val="21"/>
        </w:rPr>
        <w:t xml:space="preserve">ealth </w:t>
      </w:r>
      <w:r w:rsidR="00DB1BAA">
        <w:rPr>
          <w:rFonts w:cs="Arial"/>
          <w:szCs w:val="21"/>
        </w:rPr>
        <w:t xml:space="preserve">and </w:t>
      </w:r>
      <w:r w:rsidR="00C06415">
        <w:rPr>
          <w:rFonts w:cs="Arial"/>
          <w:szCs w:val="21"/>
        </w:rPr>
        <w:t>safety, resus</w:t>
      </w:r>
      <w:r>
        <w:rPr>
          <w:rFonts w:cs="Arial"/>
          <w:szCs w:val="21"/>
        </w:rPr>
        <w:t>citation, fire, safeguarding</w:t>
      </w:r>
      <w:r w:rsidR="00C06415">
        <w:rPr>
          <w:rFonts w:cs="Arial"/>
          <w:szCs w:val="21"/>
        </w:rPr>
        <w:t>, moving and handling</w:t>
      </w:r>
      <w:r>
        <w:rPr>
          <w:rFonts w:cs="Arial"/>
          <w:szCs w:val="21"/>
        </w:rPr>
        <w:t xml:space="preserve">, infection control, </w:t>
      </w:r>
      <w:r w:rsidR="00DB1BAA">
        <w:rPr>
          <w:rFonts w:cs="Arial"/>
          <w:szCs w:val="21"/>
        </w:rPr>
        <w:t xml:space="preserve">equality and diversity </w:t>
      </w:r>
      <w:r>
        <w:rPr>
          <w:rFonts w:cs="Arial"/>
          <w:szCs w:val="21"/>
        </w:rPr>
        <w:t>and vehicle</w:t>
      </w:r>
      <w:r w:rsidR="00C06415">
        <w:rPr>
          <w:rFonts w:cs="Arial"/>
          <w:szCs w:val="21"/>
        </w:rPr>
        <w:t xml:space="preserve"> familiarisation.</w:t>
      </w:r>
    </w:p>
    <w:p w14:paraId="38DF1F72" w14:textId="77777777" w:rsidR="00C06415" w:rsidRDefault="00C06415" w:rsidP="00C06415">
      <w:pPr>
        <w:autoSpaceDE w:val="0"/>
        <w:autoSpaceDN w:val="0"/>
        <w:adjustRightInd w:val="0"/>
        <w:jc w:val="both"/>
        <w:rPr>
          <w:rFonts w:cs="Arial"/>
          <w:szCs w:val="21"/>
        </w:rPr>
      </w:pPr>
    </w:p>
    <w:p w14:paraId="62C63360" w14:textId="77777777" w:rsidR="00C06415" w:rsidRDefault="00C06415" w:rsidP="00C06415">
      <w:pPr>
        <w:autoSpaceDE w:val="0"/>
        <w:autoSpaceDN w:val="0"/>
        <w:adjustRightInd w:val="0"/>
        <w:jc w:val="both"/>
        <w:rPr>
          <w:rFonts w:cs="Arial"/>
          <w:b/>
          <w:bCs/>
          <w:sz w:val="16"/>
          <w:szCs w:val="21"/>
        </w:rPr>
      </w:pPr>
    </w:p>
    <w:p w14:paraId="68ADD758" w14:textId="77777777" w:rsidR="00C06415" w:rsidRPr="00137A88" w:rsidRDefault="00C06415" w:rsidP="00C06415">
      <w:pPr>
        <w:autoSpaceDE w:val="0"/>
        <w:autoSpaceDN w:val="0"/>
        <w:adjustRightInd w:val="0"/>
        <w:jc w:val="both"/>
        <w:rPr>
          <w:rFonts w:cs="Arial"/>
          <w:b/>
          <w:bCs/>
          <w:szCs w:val="21"/>
        </w:rPr>
      </w:pPr>
      <w:r>
        <w:rPr>
          <w:rFonts w:cs="Arial"/>
          <w:b/>
          <w:bCs/>
          <w:szCs w:val="21"/>
        </w:rPr>
        <w:t>General</w:t>
      </w:r>
    </w:p>
    <w:p w14:paraId="702B3344" w14:textId="77777777" w:rsidR="00C06415" w:rsidRDefault="002D0130" w:rsidP="00C06415">
      <w:pPr>
        <w:numPr>
          <w:ilvl w:val="0"/>
          <w:numId w:val="24"/>
        </w:numPr>
        <w:autoSpaceDE w:val="0"/>
        <w:autoSpaceDN w:val="0"/>
        <w:adjustRightInd w:val="0"/>
        <w:jc w:val="both"/>
        <w:rPr>
          <w:rFonts w:cs="Arial"/>
          <w:szCs w:val="21"/>
        </w:rPr>
      </w:pPr>
      <w:r>
        <w:rPr>
          <w:rFonts w:cs="Arial"/>
          <w:szCs w:val="21"/>
        </w:rPr>
        <w:t>M</w:t>
      </w:r>
      <w:r w:rsidR="00C06415">
        <w:rPr>
          <w:rFonts w:cs="Arial"/>
          <w:szCs w:val="21"/>
        </w:rPr>
        <w:t>aintain a high standard of personal hygiene, presentation and hospice dress code appropriate to this post and activities being undertaken</w:t>
      </w:r>
      <w:r w:rsidR="002A4766">
        <w:rPr>
          <w:rFonts w:cs="Arial"/>
          <w:szCs w:val="21"/>
        </w:rPr>
        <w:t>.</w:t>
      </w:r>
    </w:p>
    <w:p w14:paraId="445AB1E9" w14:textId="77777777" w:rsidR="00C06415" w:rsidRDefault="002D0130" w:rsidP="00C06415">
      <w:pPr>
        <w:numPr>
          <w:ilvl w:val="0"/>
          <w:numId w:val="24"/>
        </w:numPr>
        <w:autoSpaceDE w:val="0"/>
        <w:autoSpaceDN w:val="0"/>
        <w:adjustRightInd w:val="0"/>
        <w:jc w:val="both"/>
        <w:rPr>
          <w:rFonts w:cs="Arial"/>
          <w:szCs w:val="21"/>
        </w:rPr>
      </w:pPr>
      <w:r>
        <w:rPr>
          <w:rFonts w:cs="Arial"/>
          <w:szCs w:val="21"/>
        </w:rPr>
        <w:t>A</w:t>
      </w:r>
      <w:r w:rsidR="00C06415">
        <w:rPr>
          <w:rFonts w:cs="Arial"/>
          <w:szCs w:val="21"/>
        </w:rPr>
        <w:t xml:space="preserve">ct </w:t>
      </w:r>
      <w:proofErr w:type="gramStart"/>
      <w:r w:rsidR="00C06415">
        <w:rPr>
          <w:rFonts w:cs="Arial"/>
          <w:szCs w:val="21"/>
        </w:rPr>
        <w:t>at all times</w:t>
      </w:r>
      <w:proofErr w:type="gramEnd"/>
      <w:r w:rsidR="00C06415">
        <w:rPr>
          <w:rFonts w:cs="Arial"/>
          <w:szCs w:val="21"/>
        </w:rPr>
        <w:t xml:space="preserve"> in a professional manner, respecting the needs of colleagues and cooperating to maintain a harmonious working environment.</w:t>
      </w:r>
    </w:p>
    <w:p w14:paraId="66681B5F" w14:textId="77777777" w:rsidR="00C06415" w:rsidRDefault="002D0130" w:rsidP="00C06415">
      <w:pPr>
        <w:numPr>
          <w:ilvl w:val="0"/>
          <w:numId w:val="24"/>
        </w:numPr>
        <w:autoSpaceDE w:val="0"/>
        <w:autoSpaceDN w:val="0"/>
        <w:adjustRightInd w:val="0"/>
        <w:jc w:val="both"/>
        <w:rPr>
          <w:rFonts w:cs="Arial"/>
          <w:szCs w:val="21"/>
        </w:rPr>
      </w:pPr>
      <w:r>
        <w:rPr>
          <w:rFonts w:cs="Arial"/>
          <w:szCs w:val="21"/>
        </w:rPr>
        <w:t>M</w:t>
      </w:r>
      <w:r w:rsidR="00C06415">
        <w:rPr>
          <w:rFonts w:cs="Arial"/>
          <w:szCs w:val="21"/>
        </w:rPr>
        <w:t>aintain confidentiality of all issues concerning patients, their families together with all other hospice and staff issues</w:t>
      </w:r>
      <w:r w:rsidR="002A4766">
        <w:rPr>
          <w:rFonts w:cs="Arial"/>
          <w:szCs w:val="21"/>
        </w:rPr>
        <w:t>.</w:t>
      </w:r>
    </w:p>
    <w:p w14:paraId="7F9F83AA" w14:textId="5B058DD2" w:rsidR="00E305D4" w:rsidRDefault="00E305D4" w:rsidP="00C06415">
      <w:pPr>
        <w:numPr>
          <w:ilvl w:val="0"/>
          <w:numId w:val="24"/>
        </w:numPr>
        <w:autoSpaceDE w:val="0"/>
        <w:autoSpaceDN w:val="0"/>
        <w:adjustRightInd w:val="0"/>
        <w:jc w:val="both"/>
        <w:rPr>
          <w:rFonts w:cs="Arial"/>
          <w:szCs w:val="21"/>
        </w:rPr>
      </w:pPr>
      <w:r>
        <w:rPr>
          <w:rFonts w:cs="Arial"/>
          <w:szCs w:val="21"/>
        </w:rPr>
        <w:t>Follow and demonstrate the Hospice Values.</w:t>
      </w:r>
    </w:p>
    <w:p w14:paraId="52DA7681" w14:textId="0CD6A11F" w:rsidR="00E305D4" w:rsidRDefault="00E305D4" w:rsidP="00C06415">
      <w:pPr>
        <w:numPr>
          <w:ilvl w:val="0"/>
          <w:numId w:val="24"/>
        </w:numPr>
        <w:autoSpaceDE w:val="0"/>
        <w:autoSpaceDN w:val="0"/>
        <w:adjustRightInd w:val="0"/>
        <w:jc w:val="both"/>
        <w:rPr>
          <w:rFonts w:cs="Arial"/>
          <w:szCs w:val="21"/>
        </w:rPr>
      </w:pPr>
      <w:r>
        <w:rPr>
          <w:rFonts w:cs="Arial"/>
          <w:szCs w:val="21"/>
        </w:rPr>
        <w:t>Ability to drive Hospice vehicles.</w:t>
      </w:r>
    </w:p>
    <w:p w14:paraId="42EF02A6" w14:textId="77777777" w:rsidR="00C06415" w:rsidRDefault="00C06415" w:rsidP="00C06415">
      <w:pPr>
        <w:autoSpaceDE w:val="0"/>
        <w:autoSpaceDN w:val="0"/>
        <w:adjustRightInd w:val="0"/>
        <w:jc w:val="both"/>
        <w:rPr>
          <w:rFonts w:cs="Arial"/>
          <w:szCs w:val="21"/>
        </w:rPr>
      </w:pPr>
    </w:p>
    <w:p w14:paraId="66456CCC" w14:textId="77777777" w:rsidR="00EF2F36" w:rsidRDefault="00EF2F36" w:rsidP="00EF2F36">
      <w:pPr>
        <w:jc w:val="both"/>
        <w:rPr>
          <w:rFonts w:cs="Arial"/>
        </w:rPr>
      </w:pPr>
    </w:p>
    <w:p w14:paraId="4FDCBC9C" w14:textId="77777777" w:rsidR="00A02C47" w:rsidRPr="00F74100" w:rsidRDefault="00A02C47" w:rsidP="00D82B5C">
      <w:pPr>
        <w:jc w:val="center"/>
        <w:rPr>
          <w:rFonts w:cs="Arial"/>
          <w:b/>
          <w:bCs/>
          <w:sz w:val="28"/>
          <w:szCs w:val="28"/>
        </w:rPr>
      </w:pPr>
      <w:r w:rsidRPr="00F74100">
        <w:rPr>
          <w:rFonts w:cs="Arial"/>
          <w:b/>
          <w:bCs/>
          <w:sz w:val="28"/>
          <w:szCs w:val="28"/>
        </w:rPr>
        <w:t>Person Specification</w:t>
      </w:r>
    </w:p>
    <w:p w14:paraId="623C8C81" w14:textId="77777777" w:rsidR="00A02C47" w:rsidRPr="00F74100" w:rsidRDefault="00A02C47" w:rsidP="00A02C47">
      <w:pPr>
        <w:jc w:val="center"/>
        <w:rPr>
          <w:rFonts w:ascii="Tahoma" w:hAnsi="Tahoma" w:cs="Tahoma"/>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5"/>
        <w:gridCol w:w="1524"/>
        <w:gridCol w:w="1297"/>
      </w:tblGrid>
      <w:tr w:rsidR="00A02C47" w:rsidRPr="00F74100" w14:paraId="1A00222B" w14:textId="77777777" w:rsidTr="00667B0C">
        <w:tc>
          <w:tcPr>
            <w:tcW w:w="6195" w:type="dxa"/>
            <w:shd w:val="clear" w:color="auto" w:fill="C6D9F1" w:themeFill="text2" w:themeFillTint="33"/>
            <w:vAlign w:val="center"/>
          </w:tcPr>
          <w:p w14:paraId="47E716EA" w14:textId="77777777" w:rsidR="00A02C47" w:rsidRPr="0071621B" w:rsidRDefault="006D2DAF" w:rsidP="0071621B">
            <w:pPr>
              <w:rPr>
                <w:b/>
                <w:bCs/>
              </w:rPr>
            </w:pPr>
            <w:r w:rsidRPr="0071621B">
              <w:rPr>
                <w:b/>
              </w:rPr>
              <w:t>Knowledge and qualifications</w:t>
            </w:r>
          </w:p>
        </w:tc>
        <w:tc>
          <w:tcPr>
            <w:tcW w:w="1524" w:type="dxa"/>
            <w:shd w:val="clear" w:color="auto" w:fill="C6D9F1" w:themeFill="text2" w:themeFillTint="33"/>
            <w:vAlign w:val="center"/>
          </w:tcPr>
          <w:p w14:paraId="0766F7FC" w14:textId="77777777" w:rsidR="00A02C47" w:rsidRPr="0071621B" w:rsidRDefault="00A02C47" w:rsidP="0071621B">
            <w:pPr>
              <w:jc w:val="center"/>
              <w:rPr>
                <w:b/>
                <w:bCs/>
              </w:rPr>
            </w:pPr>
            <w:r w:rsidRPr="0071621B">
              <w:rPr>
                <w:b/>
                <w:bCs/>
              </w:rPr>
              <w:t>Essential</w:t>
            </w:r>
          </w:p>
        </w:tc>
        <w:tc>
          <w:tcPr>
            <w:tcW w:w="1297" w:type="dxa"/>
            <w:shd w:val="clear" w:color="auto" w:fill="C6D9F1" w:themeFill="text2" w:themeFillTint="33"/>
            <w:vAlign w:val="center"/>
          </w:tcPr>
          <w:p w14:paraId="14444462" w14:textId="77777777" w:rsidR="00A02C47" w:rsidRPr="0071621B" w:rsidRDefault="00A02C47" w:rsidP="0071621B">
            <w:pPr>
              <w:jc w:val="center"/>
              <w:rPr>
                <w:b/>
                <w:bCs/>
              </w:rPr>
            </w:pPr>
            <w:r w:rsidRPr="0071621B">
              <w:rPr>
                <w:b/>
                <w:bCs/>
              </w:rPr>
              <w:t>Desirable</w:t>
            </w:r>
          </w:p>
        </w:tc>
      </w:tr>
      <w:tr w:rsidR="00696485" w:rsidRPr="00F74100" w14:paraId="052CB4A4" w14:textId="77777777" w:rsidTr="599F40D2">
        <w:tc>
          <w:tcPr>
            <w:tcW w:w="6195" w:type="dxa"/>
            <w:shd w:val="clear" w:color="auto" w:fill="FFFFFF" w:themeFill="background1"/>
            <w:vAlign w:val="center"/>
          </w:tcPr>
          <w:p w14:paraId="122B98CD" w14:textId="72BCFBED" w:rsidR="00696485" w:rsidRPr="000A7B77" w:rsidRDefault="0071621B" w:rsidP="0013005E">
            <w:r>
              <w:rPr>
                <w:rFonts w:cs="Arial"/>
                <w:szCs w:val="21"/>
              </w:rPr>
              <w:t xml:space="preserve">Relevant </w:t>
            </w:r>
            <w:r w:rsidR="0013005E">
              <w:rPr>
                <w:rFonts w:cs="Arial"/>
                <w:szCs w:val="21"/>
              </w:rPr>
              <w:t>qualification</w:t>
            </w:r>
            <w:r>
              <w:rPr>
                <w:rFonts w:cs="Arial"/>
                <w:szCs w:val="21"/>
              </w:rPr>
              <w:t xml:space="preserve"> in play work </w:t>
            </w:r>
            <w:r w:rsidR="0013005E">
              <w:rPr>
                <w:rFonts w:cs="Arial"/>
                <w:szCs w:val="21"/>
              </w:rPr>
              <w:t>and</w:t>
            </w:r>
            <w:r w:rsidR="008D5765">
              <w:rPr>
                <w:rFonts w:cs="Arial"/>
                <w:szCs w:val="21"/>
              </w:rPr>
              <w:t>/or</w:t>
            </w:r>
            <w:r w:rsidR="0013005E">
              <w:rPr>
                <w:rFonts w:cs="Arial"/>
                <w:szCs w:val="21"/>
              </w:rPr>
              <w:t xml:space="preserve"> provision of activities</w:t>
            </w:r>
            <w:r>
              <w:rPr>
                <w:rFonts w:cs="Arial"/>
                <w:szCs w:val="21"/>
              </w:rPr>
              <w:tab/>
            </w:r>
          </w:p>
        </w:tc>
        <w:tc>
          <w:tcPr>
            <w:tcW w:w="1524" w:type="dxa"/>
            <w:shd w:val="clear" w:color="auto" w:fill="FFFFFF" w:themeFill="background1"/>
            <w:vAlign w:val="center"/>
          </w:tcPr>
          <w:p w14:paraId="2D91A766" w14:textId="4804DB6D" w:rsidR="00696485" w:rsidRPr="0071621B" w:rsidRDefault="008D5765" w:rsidP="0071621B">
            <w:pPr>
              <w:jc w:val="center"/>
              <w:rPr>
                <w:b/>
                <w:bCs/>
              </w:rPr>
            </w:pPr>
            <w:r w:rsidRPr="0071621B">
              <w:rPr>
                <w:rFonts w:ascii="Wingdings" w:eastAsia="Wingdings" w:hAnsi="Wingdings" w:cs="Wingdings"/>
                <w:b/>
                <w:bCs/>
              </w:rPr>
              <w:t>ü</w:t>
            </w:r>
          </w:p>
        </w:tc>
        <w:tc>
          <w:tcPr>
            <w:tcW w:w="1297" w:type="dxa"/>
            <w:shd w:val="clear" w:color="auto" w:fill="FFFFFF" w:themeFill="background1"/>
            <w:vAlign w:val="center"/>
          </w:tcPr>
          <w:p w14:paraId="47CFAD00" w14:textId="42DD8A06" w:rsidR="00696485" w:rsidRPr="0071621B" w:rsidRDefault="00696485" w:rsidP="0013005E">
            <w:pPr>
              <w:jc w:val="center"/>
              <w:rPr>
                <w:b/>
                <w:bCs/>
              </w:rPr>
            </w:pPr>
          </w:p>
        </w:tc>
      </w:tr>
      <w:tr w:rsidR="000A7B77" w:rsidRPr="00F74100" w14:paraId="633B0214" w14:textId="77777777" w:rsidTr="599F40D2">
        <w:tc>
          <w:tcPr>
            <w:tcW w:w="6195" w:type="dxa"/>
            <w:shd w:val="clear" w:color="auto" w:fill="FFFFFF" w:themeFill="background1"/>
            <w:vAlign w:val="center"/>
          </w:tcPr>
          <w:p w14:paraId="1F1AB0AD" w14:textId="77777777" w:rsidR="000A7B77" w:rsidRDefault="0071621B" w:rsidP="0071621B">
            <w:r>
              <w:rPr>
                <w:rFonts w:cs="Arial"/>
              </w:rPr>
              <w:t>Understanding of the importance of play</w:t>
            </w:r>
          </w:p>
        </w:tc>
        <w:tc>
          <w:tcPr>
            <w:tcW w:w="1524" w:type="dxa"/>
            <w:shd w:val="clear" w:color="auto" w:fill="FFFFFF" w:themeFill="background1"/>
            <w:vAlign w:val="center"/>
          </w:tcPr>
          <w:p w14:paraId="5DF8A00F" w14:textId="77777777" w:rsidR="000A7B77" w:rsidRPr="0071621B" w:rsidRDefault="0071621B" w:rsidP="0071621B">
            <w:pPr>
              <w:jc w:val="center"/>
              <w:rPr>
                <w:b/>
                <w:bCs/>
              </w:rPr>
            </w:pPr>
            <w:r w:rsidRPr="0071621B">
              <w:rPr>
                <w:rFonts w:ascii="Wingdings" w:eastAsia="Wingdings" w:hAnsi="Wingdings" w:cs="Wingdings"/>
                <w:b/>
                <w:bCs/>
              </w:rPr>
              <w:t>ü</w:t>
            </w:r>
          </w:p>
        </w:tc>
        <w:tc>
          <w:tcPr>
            <w:tcW w:w="1297" w:type="dxa"/>
            <w:shd w:val="clear" w:color="auto" w:fill="FFFFFF" w:themeFill="background1"/>
            <w:vAlign w:val="center"/>
          </w:tcPr>
          <w:p w14:paraId="262136AB" w14:textId="77777777" w:rsidR="000A7B77" w:rsidRPr="0071621B" w:rsidRDefault="000A7B77" w:rsidP="0071621B">
            <w:pPr>
              <w:jc w:val="center"/>
              <w:rPr>
                <w:b/>
                <w:bCs/>
              </w:rPr>
            </w:pPr>
          </w:p>
        </w:tc>
      </w:tr>
      <w:tr w:rsidR="0013005E" w:rsidRPr="00F74100" w14:paraId="648130C9" w14:textId="77777777" w:rsidTr="599F40D2">
        <w:tc>
          <w:tcPr>
            <w:tcW w:w="6195" w:type="dxa"/>
            <w:shd w:val="clear" w:color="auto" w:fill="FFFFFF" w:themeFill="background1"/>
            <w:vAlign w:val="center"/>
          </w:tcPr>
          <w:p w14:paraId="69CBAFCD" w14:textId="77777777" w:rsidR="0013005E" w:rsidRDefault="0013005E" w:rsidP="0013005E">
            <w:pPr>
              <w:rPr>
                <w:rFonts w:cs="Arial"/>
                <w:szCs w:val="21"/>
              </w:rPr>
            </w:pPr>
            <w:r>
              <w:rPr>
                <w:rFonts w:cs="Arial"/>
                <w:szCs w:val="21"/>
              </w:rPr>
              <w:t>Food handling certificate</w:t>
            </w:r>
          </w:p>
        </w:tc>
        <w:tc>
          <w:tcPr>
            <w:tcW w:w="1524" w:type="dxa"/>
            <w:shd w:val="clear" w:color="auto" w:fill="FFFFFF" w:themeFill="background1"/>
            <w:vAlign w:val="center"/>
          </w:tcPr>
          <w:p w14:paraId="462432F3" w14:textId="77777777" w:rsidR="0013005E" w:rsidRPr="0071621B" w:rsidRDefault="0013005E" w:rsidP="0071621B">
            <w:pPr>
              <w:jc w:val="center"/>
              <w:rPr>
                <w:b/>
                <w:bCs/>
              </w:rPr>
            </w:pPr>
          </w:p>
        </w:tc>
        <w:tc>
          <w:tcPr>
            <w:tcW w:w="1297" w:type="dxa"/>
            <w:shd w:val="clear" w:color="auto" w:fill="FFFFFF" w:themeFill="background1"/>
            <w:vAlign w:val="center"/>
          </w:tcPr>
          <w:p w14:paraId="75C36832" w14:textId="77777777" w:rsidR="0013005E" w:rsidRPr="0071621B" w:rsidRDefault="0013005E" w:rsidP="0071621B">
            <w:pPr>
              <w:jc w:val="center"/>
              <w:rPr>
                <w:b/>
                <w:bCs/>
              </w:rPr>
            </w:pPr>
            <w:r w:rsidRPr="0071621B">
              <w:rPr>
                <w:rFonts w:ascii="Wingdings" w:eastAsia="Wingdings" w:hAnsi="Wingdings" w:cs="Wingdings"/>
                <w:b/>
                <w:bCs/>
              </w:rPr>
              <w:t>ü</w:t>
            </w:r>
          </w:p>
        </w:tc>
      </w:tr>
      <w:tr w:rsidR="0013005E" w:rsidRPr="00F74100" w14:paraId="0A489973" w14:textId="77777777" w:rsidTr="599F40D2">
        <w:tc>
          <w:tcPr>
            <w:tcW w:w="6195" w:type="dxa"/>
            <w:shd w:val="clear" w:color="auto" w:fill="FFFFFF" w:themeFill="background1"/>
            <w:vAlign w:val="center"/>
          </w:tcPr>
          <w:p w14:paraId="4B397B24" w14:textId="77777777" w:rsidR="0013005E" w:rsidRDefault="0013005E" w:rsidP="0071621B">
            <w:pPr>
              <w:rPr>
                <w:rFonts w:cs="Arial"/>
                <w:szCs w:val="21"/>
              </w:rPr>
            </w:pPr>
            <w:r>
              <w:rPr>
                <w:rFonts w:cs="Arial"/>
                <w:szCs w:val="21"/>
              </w:rPr>
              <w:t>Makaton</w:t>
            </w:r>
          </w:p>
        </w:tc>
        <w:tc>
          <w:tcPr>
            <w:tcW w:w="1524" w:type="dxa"/>
            <w:shd w:val="clear" w:color="auto" w:fill="FFFFFF" w:themeFill="background1"/>
            <w:vAlign w:val="center"/>
          </w:tcPr>
          <w:p w14:paraId="7735F209" w14:textId="77777777" w:rsidR="0013005E" w:rsidRPr="0071621B" w:rsidRDefault="0013005E" w:rsidP="0071621B">
            <w:pPr>
              <w:jc w:val="center"/>
              <w:rPr>
                <w:b/>
                <w:bCs/>
              </w:rPr>
            </w:pPr>
          </w:p>
        </w:tc>
        <w:tc>
          <w:tcPr>
            <w:tcW w:w="1297" w:type="dxa"/>
            <w:shd w:val="clear" w:color="auto" w:fill="FFFFFF" w:themeFill="background1"/>
            <w:vAlign w:val="center"/>
          </w:tcPr>
          <w:p w14:paraId="6B933AED" w14:textId="77777777" w:rsidR="0013005E" w:rsidRPr="0071621B" w:rsidRDefault="0013005E" w:rsidP="0071621B">
            <w:pPr>
              <w:jc w:val="center"/>
              <w:rPr>
                <w:b/>
                <w:bCs/>
              </w:rPr>
            </w:pPr>
            <w:r w:rsidRPr="0071621B">
              <w:rPr>
                <w:rFonts w:ascii="Wingdings" w:eastAsia="Wingdings" w:hAnsi="Wingdings" w:cs="Wingdings"/>
                <w:b/>
                <w:bCs/>
              </w:rPr>
              <w:t>ü</w:t>
            </w:r>
          </w:p>
        </w:tc>
      </w:tr>
      <w:tr w:rsidR="00E70CFF" w:rsidRPr="00F74100" w14:paraId="70DB0D2C" w14:textId="77777777" w:rsidTr="599F40D2">
        <w:tc>
          <w:tcPr>
            <w:tcW w:w="6195" w:type="dxa"/>
            <w:shd w:val="clear" w:color="auto" w:fill="FFFFFF" w:themeFill="background1"/>
            <w:vAlign w:val="center"/>
          </w:tcPr>
          <w:p w14:paraId="4DAD77BB" w14:textId="77777777" w:rsidR="00E70CFF" w:rsidRDefault="00E70CFF" w:rsidP="0071621B">
            <w:pPr>
              <w:rPr>
                <w:rFonts w:cs="Arial"/>
                <w:szCs w:val="21"/>
              </w:rPr>
            </w:pPr>
            <w:r>
              <w:rPr>
                <w:rFonts w:cs="Arial"/>
                <w:szCs w:val="21"/>
              </w:rPr>
              <w:t>Basic knowledge of first aid</w:t>
            </w:r>
          </w:p>
        </w:tc>
        <w:tc>
          <w:tcPr>
            <w:tcW w:w="1524" w:type="dxa"/>
            <w:shd w:val="clear" w:color="auto" w:fill="FFFFFF" w:themeFill="background1"/>
            <w:vAlign w:val="center"/>
          </w:tcPr>
          <w:p w14:paraId="12D70F3D" w14:textId="77777777" w:rsidR="00E70CFF" w:rsidRPr="0071621B" w:rsidRDefault="00E70CFF" w:rsidP="0071621B">
            <w:pPr>
              <w:jc w:val="center"/>
              <w:rPr>
                <w:b/>
                <w:bCs/>
              </w:rPr>
            </w:pPr>
          </w:p>
        </w:tc>
        <w:tc>
          <w:tcPr>
            <w:tcW w:w="1297" w:type="dxa"/>
            <w:shd w:val="clear" w:color="auto" w:fill="FFFFFF" w:themeFill="background1"/>
            <w:vAlign w:val="center"/>
          </w:tcPr>
          <w:p w14:paraId="5F704384" w14:textId="77777777" w:rsidR="00E70CFF" w:rsidRPr="0071621B" w:rsidRDefault="00E70CFF" w:rsidP="0071621B">
            <w:pPr>
              <w:jc w:val="center"/>
              <w:rPr>
                <w:b/>
                <w:bCs/>
              </w:rPr>
            </w:pPr>
            <w:r w:rsidRPr="0071621B">
              <w:rPr>
                <w:rFonts w:ascii="Wingdings" w:eastAsia="Wingdings" w:hAnsi="Wingdings" w:cs="Wingdings"/>
                <w:b/>
                <w:bCs/>
              </w:rPr>
              <w:t>ü</w:t>
            </w:r>
          </w:p>
        </w:tc>
      </w:tr>
      <w:tr w:rsidR="008A02DD" w:rsidRPr="00F74100" w14:paraId="51141400" w14:textId="77777777" w:rsidTr="599F40D2">
        <w:tc>
          <w:tcPr>
            <w:tcW w:w="6195" w:type="dxa"/>
            <w:shd w:val="clear" w:color="auto" w:fill="FFFFFF" w:themeFill="background1"/>
            <w:vAlign w:val="center"/>
          </w:tcPr>
          <w:p w14:paraId="718DB9D7" w14:textId="2528FE7A" w:rsidR="008A02DD" w:rsidRDefault="008A02DD" w:rsidP="008A02DD">
            <w:pPr>
              <w:rPr>
                <w:rFonts w:cs="Arial"/>
                <w:szCs w:val="21"/>
              </w:rPr>
            </w:pPr>
            <w:r>
              <w:rPr>
                <w:rFonts w:cs="Arial"/>
                <w:bCs/>
              </w:rPr>
              <w:t xml:space="preserve">Safeguarding </w:t>
            </w:r>
            <w:r w:rsidRPr="00950EB8">
              <w:rPr>
                <w:rFonts w:cs="Arial"/>
                <w:bCs/>
              </w:rPr>
              <w:t>issues and legislation</w:t>
            </w:r>
          </w:p>
        </w:tc>
        <w:tc>
          <w:tcPr>
            <w:tcW w:w="1524" w:type="dxa"/>
            <w:shd w:val="clear" w:color="auto" w:fill="FFFFFF" w:themeFill="background1"/>
            <w:vAlign w:val="center"/>
          </w:tcPr>
          <w:p w14:paraId="651F56D4" w14:textId="77777777" w:rsidR="008A02DD" w:rsidRPr="0071621B" w:rsidRDefault="008A02DD" w:rsidP="008A02DD">
            <w:pPr>
              <w:jc w:val="center"/>
              <w:rPr>
                <w:b/>
                <w:bCs/>
              </w:rPr>
            </w:pPr>
          </w:p>
        </w:tc>
        <w:tc>
          <w:tcPr>
            <w:tcW w:w="1297" w:type="dxa"/>
            <w:shd w:val="clear" w:color="auto" w:fill="FFFFFF" w:themeFill="background1"/>
            <w:vAlign w:val="center"/>
          </w:tcPr>
          <w:p w14:paraId="7E52FF2B" w14:textId="30B74B50" w:rsidR="008A02DD" w:rsidRPr="0071621B" w:rsidRDefault="008A02DD" w:rsidP="008A02DD">
            <w:pPr>
              <w:jc w:val="center"/>
              <w:rPr>
                <w:b/>
                <w:bCs/>
              </w:rPr>
            </w:pPr>
            <w:r w:rsidRPr="0071621B">
              <w:rPr>
                <w:rFonts w:ascii="Wingdings" w:eastAsia="Wingdings" w:hAnsi="Wingdings" w:cs="Wingdings"/>
                <w:b/>
                <w:bCs/>
              </w:rPr>
              <w:t>ü</w:t>
            </w:r>
          </w:p>
        </w:tc>
      </w:tr>
      <w:tr w:rsidR="008A02DD" w:rsidRPr="00F74100" w14:paraId="161D2D90" w14:textId="77777777" w:rsidTr="00667B0C">
        <w:tc>
          <w:tcPr>
            <w:tcW w:w="6195" w:type="dxa"/>
            <w:shd w:val="clear" w:color="auto" w:fill="C6D9F1" w:themeFill="text2" w:themeFillTint="33"/>
            <w:vAlign w:val="center"/>
          </w:tcPr>
          <w:p w14:paraId="3F0313E5" w14:textId="77777777" w:rsidR="008A02DD" w:rsidRPr="0071621B" w:rsidRDefault="008A02DD" w:rsidP="008A02DD">
            <w:pPr>
              <w:rPr>
                <w:b/>
              </w:rPr>
            </w:pPr>
            <w:r w:rsidRPr="0071621B">
              <w:rPr>
                <w:b/>
              </w:rPr>
              <w:t>Experience</w:t>
            </w:r>
          </w:p>
        </w:tc>
        <w:tc>
          <w:tcPr>
            <w:tcW w:w="1524" w:type="dxa"/>
            <w:shd w:val="clear" w:color="auto" w:fill="C6D9F1" w:themeFill="text2" w:themeFillTint="33"/>
            <w:vAlign w:val="center"/>
          </w:tcPr>
          <w:p w14:paraId="741F1CD1" w14:textId="77777777" w:rsidR="008A02DD" w:rsidRPr="0071621B" w:rsidRDefault="008A02DD" w:rsidP="008A02DD">
            <w:pPr>
              <w:jc w:val="center"/>
              <w:rPr>
                <w:b/>
                <w:bCs/>
              </w:rPr>
            </w:pPr>
          </w:p>
        </w:tc>
        <w:tc>
          <w:tcPr>
            <w:tcW w:w="1297" w:type="dxa"/>
            <w:shd w:val="clear" w:color="auto" w:fill="C6D9F1" w:themeFill="text2" w:themeFillTint="33"/>
            <w:vAlign w:val="center"/>
          </w:tcPr>
          <w:p w14:paraId="68A17BF4" w14:textId="77777777" w:rsidR="008A02DD" w:rsidRPr="0071621B" w:rsidRDefault="008A02DD" w:rsidP="008A02DD">
            <w:pPr>
              <w:jc w:val="center"/>
              <w:rPr>
                <w:b/>
                <w:bCs/>
              </w:rPr>
            </w:pPr>
          </w:p>
        </w:tc>
      </w:tr>
      <w:tr w:rsidR="008A02DD" w:rsidRPr="00F74100" w14:paraId="489AEFE1" w14:textId="77777777" w:rsidTr="00667B0C">
        <w:tc>
          <w:tcPr>
            <w:tcW w:w="6195" w:type="dxa"/>
            <w:vAlign w:val="center"/>
          </w:tcPr>
          <w:p w14:paraId="7869B2B1" w14:textId="77777777" w:rsidR="008A02DD" w:rsidRPr="000A7B77" w:rsidRDefault="68A278DF" w:rsidP="599F40D2">
            <w:pPr>
              <w:rPr>
                <w:rFonts w:cs="Arial"/>
              </w:rPr>
            </w:pPr>
            <w:r w:rsidRPr="599F40D2">
              <w:rPr>
                <w:rFonts w:cs="Arial"/>
              </w:rPr>
              <w:t>Experience with children and young people with complex needs or with life limiting illness</w:t>
            </w:r>
          </w:p>
        </w:tc>
        <w:tc>
          <w:tcPr>
            <w:tcW w:w="1524" w:type="dxa"/>
            <w:vAlign w:val="center"/>
          </w:tcPr>
          <w:p w14:paraId="09F93826" w14:textId="718EC723" w:rsidR="008A02DD" w:rsidRPr="0071621B" w:rsidRDefault="008A02DD" w:rsidP="599F40D2">
            <w:pPr>
              <w:jc w:val="center"/>
              <w:rPr>
                <w:rFonts w:ascii="Wingdings" w:eastAsia="Wingdings" w:hAnsi="Wingdings" w:cs="Wingdings"/>
                <w:b/>
                <w:bCs/>
              </w:rPr>
            </w:pPr>
          </w:p>
        </w:tc>
        <w:tc>
          <w:tcPr>
            <w:tcW w:w="1297" w:type="dxa"/>
            <w:vAlign w:val="center"/>
          </w:tcPr>
          <w:p w14:paraId="38EBC96B" w14:textId="77777777" w:rsidR="008A02DD" w:rsidRPr="0071621B" w:rsidRDefault="008A02DD" w:rsidP="599F40D2">
            <w:pPr>
              <w:pStyle w:val="ListParagraph"/>
              <w:numPr>
                <w:ilvl w:val="0"/>
                <w:numId w:val="1"/>
              </w:numPr>
              <w:jc w:val="center"/>
              <w:rPr>
                <w:b/>
                <w:bCs/>
              </w:rPr>
            </w:pPr>
          </w:p>
        </w:tc>
      </w:tr>
      <w:tr w:rsidR="008A02DD" w:rsidRPr="00F74100" w14:paraId="6E47273E" w14:textId="77777777" w:rsidTr="599F40D2">
        <w:tc>
          <w:tcPr>
            <w:tcW w:w="6195" w:type="dxa"/>
            <w:vAlign w:val="center"/>
          </w:tcPr>
          <w:p w14:paraId="7AF154B0" w14:textId="1E089455" w:rsidR="008A02DD" w:rsidRPr="003F276C" w:rsidRDefault="008A02DD" w:rsidP="008A02DD">
            <w:r>
              <w:rPr>
                <w:rFonts w:cs="Arial"/>
                <w:szCs w:val="21"/>
              </w:rPr>
              <w:t>Experience with children and young people of ages 0–25 years</w:t>
            </w:r>
          </w:p>
        </w:tc>
        <w:tc>
          <w:tcPr>
            <w:tcW w:w="1524" w:type="dxa"/>
            <w:vAlign w:val="center"/>
          </w:tcPr>
          <w:p w14:paraId="174AEEDB" w14:textId="77777777" w:rsidR="008A02DD" w:rsidRPr="0071621B" w:rsidRDefault="008A02DD" w:rsidP="008A02DD">
            <w:pPr>
              <w:jc w:val="center"/>
              <w:rPr>
                <w:b/>
                <w:bCs/>
              </w:rPr>
            </w:pPr>
            <w:r w:rsidRPr="0071621B">
              <w:rPr>
                <w:rFonts w:ascii="Wingdings" w:eastAsia="Wingdings" w:hAnsi="Wingdings" w:cs="Wingdings"/>
                <w:b/>
                <w:bCs/>
              </w:rPr>
              <w:t>ü</w:t>
            </w:r>
          </w:p>
        </w:tc>
        <w:tc>
          <w:tcPr>
            <w:tcW w:w="1297" w:type="dxa"/>
            <w:vAlign w:val="center"/>
          </w:tcPr>
          <w:p w14:paraId="30BA1868" w14:textId="77777777" w:rsidR="008A02DD" w:rsidRPr="0071621B" w:rsidRDefault="008A02DD" w:rsidP="008A02DD">
            <w:pPr>
              <w:jc w:val="center"/>
              <w:rPr>
                <w:b/>
                <w:bCs/>
              </w:rPr>
            </w:pPr>
          </w:p>
        </w:tc>
      </w:tr>
      <w:tr w:rsidR="008A02DD" w:rsidRPr="00F74100" w14:paraId="41DED58D" w14:textId="77777777" w:rsidTr="599F40D2">
        <w:tc>
          <w:tcPr>
            <w:tcW w:w="6195" w:type="dxa"/>
            <w:vAlign w:val="center"/>
          </w:tcPr>
          <w:p w14:paraId="3AB97115" w14:textId="3D82B782" w:rsidR="008A02DD" w:rsidRPr="000A7B77" w:rsidRDefault="008A02DD" w:rsidP="008A02DD">
            <w:r>
              <w:rPr>
                <w:rFonts w:cs="Arial"/>
              </w:rPr>
              <w:t>Understanding of all relevant legislation, such as data protection and safeguarding.</w:t>
            </w:r>
          </w:p>
        </w:tc>
        <w:tc>
          <w:tcPr>
            <w:tcW w:w="1524" w:type="dxa"/>
            <w:vAlign w:val="center"/>
          </w:tcPr>
          <w:p w14:paraId="7733FA55" w14:textId="48B46D58" w:rsidR="008A02DD" w:rsidRPr="0071621B" w:rsidRDefault="008A02DD" w:rsidP="008A02DD">
            <w:pPr>
              <w:jc w:val="center"/>
              <w:rPr>
                <w:b/>
                <w:bCs/>
              </w:rPr>
            </w:pPr>
          </w:p>
        </w:tc>
        <w:tc>
          <w:tcPr>
            <w:tcW w:w="1297" w:type="dxa"/>
            <w:vAlign w:val="center"/>
          </w:tcPr>
          <w:p w14:paraId="20178891" w14:textId="4CD3A8F4" w:rsidR="008A02DD" w:rsidRPr="0071621B" w:rsidRDefault="008A02DD" w:rsidP="008A02DD">
            <w:pPr>
              <w:jc w:val="center"/>
              <w:rPr>
                <w:b/>
                <w:bCs/>
              </w:rPr>
            </w:pPr>
            <w:r w:rsidRPr="0071621B">
              <w:rPr>
                <w:rFonts w:ascii="Wingdings" w:eastAsia="Wingdings" w:hAnsi="Wingdings" w:cs="Wingdings"/>
                <w:b/>
                <w:bCs/>
              </w:rPr>
              <w:t>ü</w:t>
            </w:r>
          </w:p>
        </w:tc>
      </w:tr>
      <w:tr w:rsidR="008A02DD" w:rsidRPr="00F74100" w14:paraId="5AC41A96" w14:textId="77777777" w:rsidTr="00667B0C">
        <w:tc>
          <w:tcPr>
            <w:tcW w:w="6195" w:type="dxa"/>
            <w:shd w:val="clear" w:color="auto" w:fill="C6D9F1" w:themeFill="text2" w:themeFillTint="33"/>
            <w:vAlign w:val="center"/>
          </w:tcPr>
          <w:p w14:paraId="1CB368E0" w14:textId="77777777" w:rsidR="008A02DD" w:rsidRPr="0071621B" w:rsidRDefault="008A02DD" w:rsidP="008A02DD">
            <w:pPr>
              <w:rPr>
                <w:b/>
              </w:rPr>
            </w:pPr>
            <w:r w:rsidRPr="0071621B">
              <w:rPr>
                <w:b/>
              </w:rPr>
              <w:t>Skills and abilities</w:t>
            </w:r>
          </w:p>
        </w:tc>
        <w:tc>
          <w:tcPr>
            <w:tcW w:w="1524" w:type="dxa"/>
            <w:shd w:val="clear" w:color="auto" w:fill="C6D9F1" w:themeFill="text2" w:themeFillTint="33"/>
            <w:vAlign w:val="center"/>
          </w:tcPr>
          <w:p w14:paraId="29CB2D5F" w14:textId="77777777" w:rsidR="008A02DD" w:rsidRPr="0071621B" w:rsidRDefault="008A02DD" w:rsidP="008A02DD">
            <w:pPr>
              <w:jc w:val="center"/>
              <w:rPr>
                <w:b/>
                <w:bCs/>
              </w:rPr>
            </w:pPr>
          </w:p>
        </w:tc>
        <w:tc>
          <w:tcPr>
            <w:tcW w:w="1297" w:type="dxa"/>
            <w:shd w:val="clear" w:color="auto" w:fill="C6D9F1" w:themeFill="text2" w:themeFillTint="33"/>
            <w:vAlign w:val="center"/>
          </w:tcPr>
          <w:p w14:paraId="729860BD" w14:textId="77777777" w:rsidR="008A02DD" w:rsidRPr="0071621B" w:rsidRDefault="008A02DD" w:rsidP="008A02DD">
            <w:pPr>
              <w:jc w:val="center"/>
              <w:rPr>
                <w:b/>
                <w:bCs/>
              </w:rPr>
            </w:pPr>
          </w:p>
        </w:tc>
      </w:tr>
      <w:tr w:rsidR="008A02DD" w:rsidRPr="00F74100" w14:paraId="4CD47CC5" w14:textId="77777777" w:rsidTr="599F40D2">
        <w:tc>
          <w:tcPr>
            <w:tcW w:w="6195" w:type="dxa"/>
            <w:shd w:val="clear" w:color="auto" w:fill="FFFFFF" w:themeFill="background1"/>
            <w:vAlign w:val="center"/>
          </w:tcPr>
          <w:p w14:paraId="303CC3EF" w14:textId="77777777" w:rsidR="008A02DD" w:rsidRPr="000A7B77" w:rsidRDefault="008A02DD" w:rsidP="008A02DD">
            <w:r>
              <w:rPr>
                <w:rFonts w:cs="Arial"/>
                <w:szCs w:val="21"/>
              </w:rPr>
              <w:t>Demonstrates high standard of work</w:t>
            </w:r>
          </w:p>
        </w:tc>
        <w:tc>
          <w:tcPr>
            <w:tcW w:w="1524" w:type="dxa"/>
            <w:shd w:val="clear" w:color="auto" w:fill="FFFFFF" w:themeFill="background1"/>
            <w:vAlign w:val="center"/>
          </w:tcPr>
          <w:p w14:paraId="263580B1" w14:textId="77777777" w:rsidR="008A02DD" w:rsidRPr="0071621B" w:rsidRDefault="008A02DD" w:rsidP="008A02DD">
            <w:pPr>
              <w:jc w:val="center"/>
              <w:rPr>
                <w:b/>
                <w:bCs/>
              </w:rPr>
            </w:pPr>
            <w:r w:rsidRPr="0071621B">
              <w:rPr>
                <w:rFonts w:ascii="Wingdings" w:eastAsia="Wingdings" w:hAnsi="Wingdings" w:cs="Wingdings"/>
                <w:b/>
                <w:bCs/>
              </w:rPr>
              <w:t>ü</w:t>
            </w:r>
          </w:p>
        </w:tc>
        <w:tc>
          <w:tcPr>
            <w:tcW w:w="1297" w:type="dxa"/>
            <w:shd w:val="clear" w:color="auto" w:fill="FFFFFF" w:themeFill="background1"/>
            <w:vAlign w:val="center"/>
          </w:tcPr>
          <w:p w14:paraId="6D96CA1C" w14:textId="77777777" w:rsidR="008A02DD" w:rsidRPr="0071621B" w:rsidRDefault="008A02DD" w:rsidP="008A02DD">
            <w:pPr>
              <w:jc w:val="center"/>
              <w:rPr>
                <w:b/>
                <w:bCs/>
              </w:rPr>
            </w:pPr>
          </w:p>
        </w:tc>
      </w:tr>
      <w:tr w:rsidR="008A02DD" w:rsidRPr="00F74100" w14:paraId="75AB0FE9" w14:textId="77777777" w:rsidTr="599F40D2">
        <w:tc>
          <w:tcPr>
            <w:tcW w:w="6195" w:type="dxa"/>
            <w:shd w:val="clear" w:color="auto" w:fill="FFFFFF" w:themeFill="background1"/>
            <w:vAlign w:val="center"/>
          </w:tcPr>
          <w:p w14:paraId="0EC3814A" w14:textId="77777777" w:rsidR="008A02DD" w:rsidRPr="000A7B77" w:rsidRDefault="008A02DD" w:rsidP="008A02DD">
            <w:r>
              <w:rPr>
                <w:rFonts w:cs="Arial"/>
                <w:szCs w:val="21"/>
              </w:rPr>
              <w:t xml:space="preserve">Effective communication skills  </w:t>
            </w:r>
          </w:p>
        </w:tc>
        <w:tc>
          <w:tcPr>
            <w:tcW w:w="1524" w:type="dxa"/>
            <w:shd w:val="clear" w:color="auto" w:fill="FFFFFF" w:themeFill="background1"/>
            <w:vAlign w:val="center"/>
          </w:tcPr>
          <w:p w14:paraId="7D43A0B0" w14:textId="77777777" w:rsidR="008A02DD" w:rsidRPr="0071621B" w:rsidRDefault="008A02DD" w:rsidP="008A02DD">
            <w:pPr>
              <w:jc w:val="center"/>
              <w:rPr>
                <w:b/>
                <w:bCs/>
              </w:rPr>
            </w:pPr>
            <w:r w:rsidRPr="0071621B">
              <w:rPr>
                <w:rFonts w:ascii="Wingdings" w:eastAsia="Wingdings" w:hAnsi="Wingdings" w:cs="Wingdings"/>
                <w:b/>
                <w:bCs/>
              </w:rPr>
              <w:t>ü</w:t>
            </w:r>
          </w:p>
        </w:tc>
        <w:tc>
          <w:tcPr>
            <w:tcW w:w="1297" w:type="dxa"/>
            <w:shd w:val="clear" w:color="auto" w:fill="FFFFFF" w:themeFill="background1"/>
            <w:vAlign w:val="center"/>
          </w:tcPr>
          <w:p w14:paraId="2678719B" w14:textId="77777777" w:rsidR="008A02DD" w:rsidRPr="0071621B" w:rsidRDefault="008A02DD" w:rsidP="008A02DD">
            <w:pPr>
              <w:jc w:val="center"/>
              <w:rPr>
                <w:b/>
                <w:bCs/>
              </w:rPr>
            </w:pPr>
          </w:p>
        </w:tc>
      </w:tr>
      <w:tr w:rsidR="008A02DD" w:rsidRPr="00F74100" w14:paraId="5E9F2A00" w14:textId="77777777" w:rsidTr="599F40D2">
        <w:tc>
          <w:tcPr>
            <w:tcW w:w="6195" w:type="dxa"/>
            <w:shd w:val="clear" w:color="auto" w:fill="FFFFFF" w:themeFill="background1"/>
            <w:vAlign w:val="center"/>
          </w:tcPr>
          <w:p w14:paraId="3E8E5E39" w14:textId="77777777" w:rsidR="008A02DD" w:rsidRPr="000A7B77" w:rsidRDefault="008A02DD" w:rsidP="008A02DD">
            <w:r>
              <w:rPr>
                <w:rFonts w:cs="Arial"/>
                <w:szCs w:val="21"/>
              </w:rPr>
              <w:t>Ability to involve and effectively lead activities</w:t>
            </w:r>
          </w:p>
        </w:tc>
        <w:tc>
          <w:tcPr>
            <w:tcW w:w="1524" w:type="dxa"/>
            <w:shd w:val="clear" w:color="auto" w:fill="FFFFFF" w:themeFill="background1"/>
            <w:vAlign w:val="center"/>
          </w:tcPr>
          <w:p w14:paraId="76C17EDB" w14:textId="77777777" w:rsidR="008A02DD" w:rsidRPr="0071621B" w:rsidRDefault="008A02DD" w:rsidP="008A02DD">
            <w:pPr>
              <w:jc w:val="center"/>
              <w:rPr>
                <w:b/>
                <w:bCs/>
              </w:rPr>
            </w:pPr>
            <w:r w:rsidRPr="0071621B">
              <w:rPr>
                <w:rFonts w:ascii="Wingdings" w:eastAsia="Wingdings" w:hAnsi="Wingdings" w:cs="Wingdings"/>
                <w:b/>
                <w:bCs/>
              </w:rPr>
              <w:t>ü</w:t>
            </w:r>
          </w:p>
        </w:tc>
        <w:tc>
          <w:tcPr>
            <w:tcW w:w="1297" w:type="dxa"/>
            <w:shd w:val="clear" w:color="auto" w:fill="FFFFFF" w:themeFill="background1"/>
            <w:vAlign w:val="center"/>
          </w:tcPr>
          <w:p w14:paraId="782C82B4" w14:textId="77777777" w:rsidR="008A02DD" w:rsidRPr="0071621B" w:rsidRDefault="008A02DD" w:rsidP="008A02DD">
            <w:pPr>
              <w:jc w:val="center"/>
              <w:rPr>
                <w:b/>
                <w:bCs/>
              </w:rPr>
            </w:pPr>
          </w:p>
        </w:tc>
      </w:tr>
      <w:tr w:rsidR="008A02DD" w:rsidRPr="00F74100" w14:paraId="1FF036D7" w14:textId="77777777" w:rsidTr="599F40D2">
        <w:tc>
          <w:tcPr>
            <w:tcW w:w="6195" w:type="dxa"/>
            <w:shd w:val="clear" w:color="auto" w:fill="FFFFFF" w:themeFill="background1"/>
            <w:vAlign w:val="center"/>
          </w:tcPr>
          <w:p w14:paraId="1B1B3086" w14:textId="77777777" w:rsidR="008A02DD" w:rsidRPr="000A7B77" w:rsidRDefault="008A02DD" w:rsidP="008A02DD">
            <w:r>
              <w:rPr>
                <w:rFonts w:cs="Arial"/>
                <w:szCs w:val="21"/>
              </w:rPr>
              <w:t xml:space="preserve">Good </w:t>
            </w:r>
            <w:proofErr w:type="gramStart"/>
            <w:r>
              <w:rPr>
                <w:rFonts w:cs="Arial"/>
                <w:szCs w:val="21"/>
              </w:rPr>
              <w:t>team work</w:t>
            </w:r>
            <w:proofErr w:type="gramEnd"/>
          </w:p>
        </w:tc>
        <w:tc>
          <w:tcPr>
            <w:tcW w:w="1524" w:type="dxa"/>
            <w:shd w:val="clear" w:color="auto" w:fill="FFFFFF" w:themeFill="background1"/>
            <w:vAlign w:val="center"/>
          </w:tcPr>
          <w:p w14:paraId="7D213514" w14:textId="77777777" w:rsidR="008A02DD" w:rsidRPr="0071621B" w:rsidRDefault="008A02DD" w:rsidP="008A02DD">
            <w:pPr>
              <w:jc w:val="center"/>
              <w:rPr>
                <w:b/>
                <w:bCs/>
              </w:rPr>
            </w:pPr>
            <w:r w:rsidRPr="0071621B">
              <w:rPr>
                <w:rFonts w:ascii="Wingdings" w:eastAsia="Wingdings" w:hAnsi="Wingdings" w:cs="Wingdings"/>
                <w:b/>
                <w:bCs/>
              </w:rPr>
              <w:t>ü</w:t>
            </w:r>
          </w:p>
        </w:tc>
        <w:tc>
          <w:tcPr>
            <w:tcW w:w="1297" w:type="dxa"/>
            <w:shd w:val="clear" w:color="auto" w:fill="FFFFFF" w:themeFill="background1"/>
            <w:vAlign w:val="center"/>
          </w:tcPr>
          <w:p w14:paraId="7DFE4D81" w14:textId="77777777" w:rsidR="008A02DD" w:rsidRPr="0071621B" w:rsidRDefault="008A02DD" w:rsidP="008A02DD">
            <w:pPr>
              <w:jc w:val="center"/>
              <w:rPr>
                <w:b/>
                <w:bCs/>
              </w:rPr>
            </w:pPr>
          </w:p>
        </w:tc>
      </w:tr>
      <w:tr w:rsidR="008A02DD" w:rsidRPr="00F74100" w14:paraId="42146564" w14:textId="77777777" w:rsidTr="599F40D2">
        <w:tc>
          <w:tcPr>
            <w:tcW w:w="6195" w:type="dxa"/>
            <w:shd w:val="clear" w:color="auto" w:fill="FFFFFF" w:themeFill="background1"/>
            <w:vAlign w:val="center"/>
          </w:tcPr>
          <w:p w14:paraId="5D749C03" w14:textId="52FAFF2B" w:rsidR="008A02DD" w:rsidRPr="000A7B77" w:rsidRDefault="008A02DD" w:rsidP="008A02DD">
            <w:r>
              <w:rPr>
                <w:rFonts w:cs="Arial"/>
                <w:szCs w:val="21"/>
              </w:rPr>
              <w:t>Experience of working independently</w:t>
            </w:r>
          </w:p>
        </w:tc>
        <w:tc>
          <w:tcPr>
            <w:tcW w:w="1524" w:type="dxa"/>
            <w:shd w:val="clear" w:color="auto" w:fill="FFFFFF" w:themeFill="background1"/>
            <w:vAlign w:val="center"/>
          </w:tcPr>
          <w:p w14:paraId="5D920AFC" w14:textId="77777777" w:rsidR="008A02DD" w:rsidRPr="0071621B" w:rsidRDefault="008A02DD" w:rsidP="008A02DD">
            <w:pPr>
              <w:jc w:val="center"/>
              <w:rPr>
                <w:b/>
                <w:bCs/>
              </w:rPr>
            </w:pPr>
            <w:r w:rsidRPr="0071621B">
              <w:rPr>
                <w:rFonts w:ascii="Wingdings" w:eastAsia="Wingdings" w:hAnsi="Wingdings" w:cs="Wingdings"/>
                <w:b/>
                <w:bCs/>
              </w:rPr>
              <w:t>ü</w:t>
            </w:r>
          </w:p>
        </w:tc>
        <w:tc>
          <w:tcPr>
            <w:tcW w:w="1297" w:type="dxa"/>
            <w:shd w:val="clear" w:color="auto" w:fill="FFFFFF" w:themeFill="background1"/>
            <w:vAlign w:val="center"/>
          </w:tcPr>
          <w:p w14:paraId="46BC54F7" w14:textId="77777777" w:rsidR="008A02DD" w:rsidRPr="0071621B" w:rsidRDefault="008A02DD" w:rsidP="008A02DD">
            <w:pPr>
              <w:jc w:val="center"/>
              <w:rPr>
                <w:b/>
                <w:bCs/>
              </w:rPr>
            </w:pPr>
          </w:p>
        </w:tc>
      </w:tr>
      <w:tr w:rsidR="008A02DD" w:rsidRPr="00F74100" w14:paraId="53E91545" w14:textId="77777777" w:rsidTr="599F40D2">
        <w:tc>
          <w:tcPr>
            <w:tcW w:w="6195" w:type="dxa"/>
            <w:shd w:val="clear" w:color="auto" w:fill="FFFFFF" w:themeFill="background1"/>
            <w:vAlign w:val="center"/>
          </w:tcPr>
          <w:p w14:paraId="25E62AE2" w14:textId="58710FA8" w:rsidR="008A02DD" w:rsidRDefault="008A02DD" w:rsidP="008A02DD">
            <w:pPr>
              <w:rPr>
                <w:rFonts w:cs="Arial"/>
                <w:szCs w:val="21"/>
              </w:rPr>
            </w:pPr>
            <w:r>
              <w:rPr>
                <w:rFonts w:cs="Arial"/>
                <w:szCs w:val="21"/>
              </w:rPr>
              <w:t>Ability to adapt play and activities to meet a wide range of CYP with complex medical and health needs.</w:t>
            </w:r>
          </w:p>
        </w:tc>
        <w:tc>
          <w:tcPr>
            <w:tcW w:w="1524" w:type="dxa"/>
            <w:shd w:val="clear" w:color="auto" w:fill="FFFFFF" w:themeFill="background1"/>
            <w:vAlign w:val="center"/>
          </w:tcPr>
          <w:p w14:paraId="0A07E078" w14:textId="361C5377" w:rsidR="008A02DD" w:rsidRPr="0071621B" w:rsidRDefault="008A02DD" w:rsidP="008A02DD">
            <w:pPr>
              <w:jc w:val="center"/>
              <w:rPr>
                <w:b/>
                <w:bCs/>
              </w:rPr>
            </w:pPr>
            <w:r w:rsidRPr="0071621B">
              <w:rPr>
                <w:rFonts w:ascii="Wingdings" w:eastAsia="Wingdings" w:hAnsi="Wingdings" w:cs="Wingdings"/>
                <w:b/>
                <w:bCs/>
              </w:rPr>
              <w:t>ü</w:t>
            </w:r>
          </w:p>
        </w:tc>
        <w:tc>
          <w:tcPr>
            <w:tcW w:w="1297" w:type="dxa"/>
            <w:shd w:val="clear" w:color="auto" w:fill="FFFFFF" w:themeFill="background1"/>
            <w:vAlign w:val="center"/>
          </w:tcPr>
          <w:p w14:paraId="6B3B1031" w14:textId="77777777" w:rsidR="008A02DD" w:rsidRPr="0071621B" w:rsidRDefault="008A02DD" w:rsidP="008A02DD">
            <w:pPr>
              <w:jc w:val="center"/>
              <w:rPr>
                <w:b/>
                <w:bCs/>
              </w:rPr>
            </w:pPr>
          </w:p>
        </w:tc>
      </w:tr>
      <w:tr w:rsidR="008A02DD" w:rsidRPr="00F74100" w14:paraId="43849CB6" w14:textId="77777777" w:rsidTr="599F40D2">
        <w:tc>
          <w:tcPr>
            <w:tcW w:w="6195" w:type="dxa"/>
            <w:shd w:val="clear" w:color="auto" w:fill="FFFFFF" w:themeFill="background1"/>
            <w:vAlign w:val="center"/>
          </w:tcPr>
          <w:p w14:paraId="2382891E" w14:textId="77777777" w:rsidR="008A02DD" w:rsidRPr="000A7B77" w:rsidRDefault="008A02DD" w:rsidP="008A02DD">
            <w:r>
              <w:rPr>
                <w:rFonts w:cs="Arial"/>
                <w:szCs w:val="21"/>
              </w:rPr>
              <w:t>Ability to treat all children, young people and families with dignity, respect and understanding</w:t>
            </w:r>
          </w:p>
        </w:tc>
        <w:tc>
          <w:tcPr>
            <w:tcW w:w="1524" w:type="dxa"/>
            <w:shd w:val="clear" w:color="auto" w:fill="FFFFFF" w:themeFill="background1"/>
            <w:vAlign w:val="center"/>
          </w:tcPr>
          <w:p w14:paraId="61D30AEE" w14:textId="77777777" w:rsidR="008A02DD" w:rsidRPr="0071621B" w:rsidRDefault="008A02DD" w:rsidP="008A02DD">
            <w:pPr>
              <w:jc w:val="center"/>
              <w:rPr>
                <w:b/>
                <w:bCs/>
              </w:rPr>
            </w:pPr>
            <w:r w:rsidRPr="0071621B">
              <w:rPr>
                <w:rFonts w:ascii="Wingdings" w:eastAsia="Wingdings" w:hAnsi="Wingdings" w:cs="Wingdings"/>
                <w:b/>
                <w:bCs/>
              </w:rPr>
              <w:t>ü</w:t>
            </w:r>
          </w:p>
        </w:tc>
        <w:tc>
          <w:tcPr>
            <w:tcW w:w="1297" w:type="dxa"/>
            <w:shd w:val="clear" w:color="auto" w:fill="FFFFFF" w:themeFill="background1"/>
            <w:vAlign w:val="center"/>
          </w:tcPr>
          <w:p w14:paraId="78572DCA" w14:textId="77777777" w:rsidR="008A02DD" w:rsidRPr="0071621B" w:rsidRDefault="008A02DD" w:rsidP="008A02DD">
            <w:pPr>
              <w:jc w:val="center"/>
              <w:rPr>
                <w:b/>
                <w:bCs/>
              </w:rPr>
            </w:pPr>
          </w:p>
        </w:tc>
      </w:tr>
      <w:tr w:rsidR="008A02DD" w:rsidRPr="00F74100" w14:paraId="2A0BB957" w14:textId="77777777" w:rsidTr="599F40D2">
        <w:tc>
          <w:tcPr>
            <w:tcW w:w="6195" w:type="dxa"/>
            <w:shd w:val="clear" w:color="auto" w:fill="FFFFFF" w:themeFill="background1"/>
            <w:vAlign w:val="center"/>
          </w:tcPr>
          <w:p w14:paraId="517CD58C" w14:textId="77777777" w:rsidR="008A02DD" w:rsidRPr="000A7B77" w:rsidRDefault="008A02DD" w:rsidP="008A02DD">
            <w:r>
              <w:rPr>
                <w:rFonts w:cs="Arial"/>
                <w:szCs w:val="21"/>
              </w:rPr>
              <w:t>Ability to set and maintain professional boundaries with children, young people, parents, staff and visitors</w:t>
            </w:r>
          </w:p>
        </w:tc>
        <w:tc>
          <w:tcPr>
            <w:tcW w:w="1524" w:type="dxa"/>
            <w:shd w:val="clear" w:color="auto" w:fill="FFFFFF" w:themeFill="background1"/>
            <w:vAlign w:val="center"/>
          </w:tcPr>
          <w:p w14:paraId="3D19371F" w14:textId="77777777" w:rsidR="008A02DD" w:rsidRPr="0071621B" w:rsidRDefault="008A02DD" w:rsidP="008A02DD">
            <w:pPr>
              <w:jc w:val="center"/>
              <w:rPr>
                <w:b/>
                <w:bCs/>
              </w:rPr>
            </w:pPr>
            <w:r w:rsidRPr="0071621B">
              <w:rPr>
                <w:rFonts w:ascii="Wingdings" w:eastAsia="Wingdings" w:hAnsi="Wingdings" w:cs="Wingdings"/>
                <w:b/>
                <w:bCs/>
              </w:rPr>
              <w:t>ü</w:t>
            </w:r>
          </w:p>
        </w:tc>
        <w:tc>
          <w:tcPr>
            <w:tcW w:w="1297" w:type="dxa"/>
            <w:shd w:val="clear" w:color="auto" w:fill="FFFFFF" w:themeFill="background1"/>
            <w:vAlign w:val="center"/>
          </w:tcPr>
          <w:p w14:paraId="0B64833F" w14:textId="77777777" w:rsidR="008A02DD" w:rsidRPr="0071621B" w:rsidRDefault="008A02DD" w:rsidP="008A02DD">
            <w:pPr>
              <w:jc w:val="center"/>
              <w:rPr>
                <w:b/>
                <w:bCs/>
              </w:rPr>
            </w:pPr>
          </w:p>
        </w:tc>
      </w:tr>
      <w:tr w:rsidR="008A02DD" w:rsidRPr="00F74100" w14:paraId="4B73F9BC" w14:textId="77777777" w:rsidTr="599F40D2">
        <w:tc>
          <w:tcPr>
            <w:tcW w:w="6195" w:type="dxa"/>
            <w:shd w:val="clear" w:color="auto" w:fill="FFFFFF" w:themeFill="background1"/>
            <w:vAlign w:val="center"/>
          </w:tcPr>
          <w:p w14:paraId="1ED213F3" w14:textId="77777777" w:rsidR="008A02DD" w:rsidRDefault="008A02DD" w:rsidP="008A02DD">
            <w:r>
              <w:rPr>
                <w:rFonts w:cs="Arial"/>
                <w:szCs w:val="21"/>
              </w:rPr>
              <w:lastRenderedPageBreak/>
              <w:t>Ability to work with multidisciplinary team</w:t>
            </w:r>
          </w:p>
        </w:tc>
        <w:tc>
          <w:tcPr>
            <w:tcW w:w="1524" w:type="dxa"/>
            <w:shd w:val="clear" w:color="auto" w:fill="FFFFFF" w:themeFill="background1"/>
            <w:vAlign w:val="center"/>
          </w:tcPr>
          <w:p w14:paraId="7C5426D8" w14:textId="77777777" w:rsidR="008A02DD" w:rsidRPr="0071621B" w:rsidRDefault="008A02DD" w:rsidP="008A02DD">
            <w:pPr>
              <w:jc w:val="center"/>
              <w:rPr>
                <w:b/>
                <w:bCs/>
              </w:rPr>
            </w:pPr>
            <w:r w:rsidRPr="0071621B">
              <w:rPr>
                <w:rFonts w:ascii="Wingdings" w:eastAsia="Wingdings" w:hAnsi="Wingdings" w:cs="Wingdings"/>
                <w:b/>
                <w:bCs/>
              </w:rPr>
              <w:t>ü</w:t>
            </w:r>
          </w:p>
        </w:tc>
        <w:tc>
          <w:tcPr>
            <w:tcW w:w="1297" w:type="dxa"/>
            <w:shd w:val="clear" w:color="auto" w:fill="FFFFFF" w:themeFill="background1"/>
            <w:vAlign w:val="center"/>
          </w:tcPr>
          <w:p w14:paraId="436316F1" w14:textId="77777777" w:rsidR="008A02DD" w:rsidRPr="0071621B" w:rsidRDefault="008A02DD" w:rsidP="008A02DD">
            <w:pPr>
              <w:jc w:val="center"/>
              <w:rPr>
                <w:b/>
                <w:bCs/>
              </w:rPr>
            </w:pPr>
          </w:p>
        </w:tc>
      </w:tr>
      <w:tr w:rsidR="008A02DD" w:rsidRPr="00F74100" w14:paraId="20ABACBE" w14:textId="77777777" w:rsidTr="599F40D2">
        <w:tc>
          <w:tcPr>
            <w:tcW w:w="6195" w:type="dxa"/>
            <w:shd w:val="clear" w:color="auto" w:fill="FFFFFF" w:themeFill="background1"/>
            <w:vAlign w:val="center"/>
          </w:tcPr>
          <w:p w14:paraId="3B408780" w14:textId="77777777" w:rsidR="008A02DD" w:rsidRDefault="008A02DD" w:rsidP="008A02DD">
            <w:pPr>
              <w:rPr>
                <w:rFonts w:cs="Arial"/>
                <w:szCs w:val="21"/>
              </w:rPr>
            </w:pPr>
            <w:r>
              <w:rPr>
                <w:rFonts w:cs="Arial"/>
                <w:szCs w:val="21"/>
              </w:rPr>
              <w:t>Creative flair</w:t>
            </w:r>
          </w:p>
        </w:tc>
        <w:tc>
          <w:tcPr>
            <w:tcW w:w="1524" w:type="dxa"/>
            <w:shd w:val="clear" w:color="auto" w:fill="FFFFFF" w:themeFill="background1"/>
            <w:vAlign w:val="center"/>
          </w:tcPr>
          <w:p w14:paraId="359B0A0D" w14:textId="77777777" w:rsidR="008A02DD" w:rsidRPr="0071621B" w:rsidRDefault="008A02DD" w:rsidP="008A02DD">
            <w:pPr>
              <w:jc w:val="center"/>
              <w:rPr>
                <w:b/>
                <w:bCs/>
              </w:rPr>
            </w:pPr>
            <w:r w:rsidRPr="0071621B">
              <w:rPr>
                <w:rFonts w:ascii="Wingdings" w:eastAsia="Wingdings" w:hAnsi="Wingdings" w:cs="Wingdings"/>
                <w:b/>
                <w:bCs/>
              </w:rPr>
              <w:t>ü</w:t>
            </w:r>
          </w:p>
        </w:tc>
        <w:tc>
          <w:tcPr>
            <w:tcW w:w="1297" w:type="dxa"/>
            <w:shd w:val="clear" w:color="auto" w:fill="FFFFFF" w:themeFill="background1"/>
            <w:vAlign w:val="center"/>
          </w:tcPr>
          <w:p w14:paraId="17DD5251" w14:textId="77777777" w:rsidR="008A02DD" w:rsidRPr="0071621B" w:rsidRDefault="008A02DD" w:rsidP="008A02DD">
            <w:pPr>
              <w:jc w:val="center"/>
              <w:rPr>
                <w:b/>
                <w:bCs/>
              </w:rPr>
            </w:pPr>
          </w:p>
        </w:tc>
      </w:tr>
      <w:tr w:rsidR="008A02DD" w:rsidRPr="00F74100" w14:paraId="29D76876" w14:textId="77777777" w:rsidTr="599F40D2">
        <w:tc>
          <w:tcPr>
            <w:tcW w:w="6195" w:type="dxa"/>
            <w:shd w:val="clear" w:color="auto" w:fill="FFFFFF" w:themeFill="background1"/>
            <w:vAlign w:val="center"/>
          </w:tcPr>
          <w:p w14:paraId="750EBB27" w14:textId="77777777" w:rsidR="008A02DD" w:rsidRDefault="008A02DD" w:rsidP="008A02DD">
            <w:pPr>
              <w:rPr>
                <w:rFonts w:cs="Arial"/>
                <w:szCs w:val="21"/>
              </w:rPr>
            </w:pPr>
            <w:r>
              <w:rPr>
                <w:rFonts w:cs="Arial"/>
                <w:szCs w:val="21"/>
              </w:rPr>
              <w:t>Excellent organisational skills and ability to prioritise effectively</w:t>
            </w:r>
          </w:p>
        </w:tc>
        <w:tc>
          <w:tcPr>
            <w:tcW w:w="1524" w:type="dxa"/>
            <w:shd w:val="clear" w:color="auto" w:fill="FFFFFF" w:themeFill="background1"/>
            <w:vAlign w:val="center"/>
          </w:tcPr>
          <w:p w14:paraId="512EC7F8" w14:textId="77777777" w:rsidR="008A02DD" w:rsidRPr="0071621B" w:rsidRDefault="008A02DD" w:rsidP="008A02DD">
            <w:pPr>
              <w:jc w:val="center"/>
              <w:rPr>
                <w:b/>
                <w:bCs/>
              </w:rPr>
            </w:pPr>
            <w:r w:rsidRPr="0071621B">
              <w:rPr>
                <w:rFonts w:ascii="Wingdings" w:eastAsia="Wingdings" w:hAnsi="Wingdings" w:cs="Wingdings"/>
                <w:b/>
                <w:bCs/>
              </w:rPr>
              <w:t>ü</w:t>
            </w:r>
          </w:p>
        </w:tc>
        <w:tc>
          <w:tcPr>
            <w:tcW w:w="1297" w:type="dxa"/>
            <w:shd w:val="clear" w:color="auto" w:fill="FFFFFF" w:themeFill="background1"/>
            <w:vAlign w:val="center"/>
          </w:tcPr>
          <w:p w14:paraId="0ABA583A" w14:textId="77777777" w:rsidR="008A02DD" w:rsidRPr="0071621B" w:rsidRDefault="008A02DD" w:rsidP="008A02DD">
            <w:pPr>
              <w:jc w:val="center"/>
              <w:rPr>
                <w:b/>
                <w:bCs/>
              </w:rPr>
            </w:pPr>
          </w:p>
        </w:tc>
      </w:tr>
      <w:tr w:rsidR="008A02DD" w:rsidRPr="00F74100" w14:paraId="04C8F4BE" w14:textId="77777777" w:rsidTr="599F40D2">
        <w:tc>
          <w:tcPr>
            <w:tcW w:w="6195" w:type="dxa"/>
            <w:shd w:val="clear" w:color="auto" w:fill="FFFFFF" w:themeFill="background1"/>
            <w:vAlign w:val="center"/>
          </w:tcPr>
          <w:p w14:paraId="47CF43F8" w14:textId="77777777" w:rsidR="008A02DD" w:rsidRDefault="008A02DD" w:rsidP="008A02DD">
            <w:pPr>
              <w:rPr>
                <w:rFonts w:cs="Arial"/>
                <w:szCs w:val="21"/>
              </w:rPr>
            </w:pPr>
            <w:r>
              <w:rPr>
                <w:rFonts w:cs="Arial"/>
                <w:szCs w:val="21"/>
              </w:rPr>
              <w:t>IT skills, including Microsoft office, word, outlook, excel</w:t>
            </w:r>
          </w:p>
        </w:tc>
        <w:tc>
          <w:tcPr>
            <w:tcW w:w="1524" w:type="dxa"/>
            <w:shd w:val="clear" w:color="auto" w:fill="FFFFFF" w:themeFill="background1"/>
            <w:vAlign w:val="center"/>
          </w:tcPr>
          <w:p w14:paraId="756F5769" w14:textId="77777777" w:rsidR="008A02DD" w:rsidRPr="0071621B" w:rsidRDefault="008A02DD" w:rsidP="008A02DD">
            <w:pPr>
              <w:jc w:val="center"/>
              <w:rPr>
                <w:b/>
                <w:bCs/>
              </w:rPr>
            </w:pPr>
          </w:p>
        </w:tc>
        <w:tc>
          <w:tcPr>
            <w:tcW w:w="1297" w:type="dxa"/>
            <w:shd w:val="clear" w:color="auto" w:fill="FFFFFF" w:themeFill="background1"/>
            <w:vAlign w:val="center"/>
          </w:tcPr>
          <w:p w14:paraId="4B793A93" w14:textId="77777777" w:rsidR="008A02DD" w:rsidRPr="0071621B" w:rsidRDefault="008A02DD" w:rsidP="008A02DD">
            <w:pPr>
              <w:jc w:val="center"/>
              <w:rPr>
                <w:b/>
                <w:bCs/>
              </w:rPr>
            </w:pPr>
            <w:r w:rsidRPr="0071621B">
              <w:rPr>
                <w:rFonts w:ascii="Wingdings" w:eastAsia="Wingdings" w:hAnsi="Wingdings" w:cs="Wingdings"/>
                <w:b/>
                <w:bCs/>
              </w:rPr>
              <w:t>ü</w:t>
            </w:r>
          </w:p>
        </w:tc>
      </w:tr>
      <w:tr w:rsidR="008A02DD" w:rsidRPr="00F74100" w14:paraId="3D91A9B2" w14:textId="77777777" w:rsidTr="599F40D2">
        <w:tc>
          <w:tcPr>
            <w:tcW w:w="6195" w:type="dxa"/>
            <w:shd w:val="clear" w:color="auto" w:fill="FFFFFF" w:themeFill="background1"/>
            <w:vAlign w:val="center"/>
          </w:tcPr>
          <w:p w14:paraId="2C61E09C" w14:textId="77777777" w:rsidR="008A02DD" w:rsidRDefault="008A02DD" w:rsidP="008A02DD">
            <w:pPr>
              <w:rPr>
                <w:rFonts w:cs="Arial"/>
                <w:szCs w:val="21"/>
              </w:rPr>
            </w:pPr>
            <w:r>
              <w:rPr>
                <w:rFonts w:cs="Arial"/>
                <w:szCs w:val="21"/>
              </w:rPr>
              <w:t>To be flexible and able to adapt to changing requirements</w:t>
            </w:r>
          </w:p>
        </w:tc>
        <w:tc>
          <w:tcPr>
            <w:tcW w:w="1524" w:type="dxa"/>
            <w:shd w:val="clear" w:color="auto" w:fill="FFFFFF" w:themeFill="background1"/>
            <w:vAlign w:val="center"/>
          </w:tcPr>
          <w:p w14:paraId="41F2945E" w14:textId="77777777" w:rsidR="008A02DD" w:rsidRPr="0071621B" w:rsidRDefault="008A02DD" w:rsidP="008A02DD">
            <w:pPr>
              <w:jc w:val="center"/>
              <w:rPr>
                <w:b/>
                <w:bCs/>
              </w:rPr>
            </w:pPr>
            <w:r w:rsidRPr="0071621B">
              <w:rPr>
                <w:rFonts w:ascii="Wingdings" w:eastAsia="Wingdings" w:hAnsi="Wingdings" w:cs="Wingdings"/>
                <w:b/>
                <w:bCs/>
              </w:rPr>
              <w:t>ü</w:t>
            </w:r>
          </w:p>
        </w:tc>
        <w:tc>
          <w:tcPr>
            <w:tcW w:w="1297" w:type="dxa"/>
            <w:shd w:val="clear" w:color="auto" w:fill="FFFFFF" w:themeFill="background1"/>
            <w:vAlign w:val="center"/>
          </w:tcPr>
          <w:p w14:paraId="1232AFDF" w14:textId="77777777" w:rsidR="008A02DD" w:rsidRPr="0071621B" w:rsidRDefault="008A02DD" w:rsidP="008A02DD">
            <w:pPr>
              <w:jc w:val="center"/>
              <w:rPr>
                <w:b/>
                <w:bCs/>
              </w:rPr>
            </w:pPr>
          </w:p>
        </w:tc>
      </w:tr>
      <w:tr w:rsidR="008A02DD" w:rsidRPr="00F74100" w14:paraId="7778025F" w14:textId="77777777" w:rsidTr="599F40D2">
        <w:tc>
          <w:tcPr>
            <w:tcW w:w="6195" w:type="dxa"/>
            <w:shd w:val="clear" w:color="auto" w:fill="FFFFFF" w:themeFill="background1"/>
            <w:vAlign w:val="center"/>
          </w:tcPr>
          <w:p w14:paraId="1827E789" w14:textId="77777777" w:rsidR="008A02DD" w:rsidRDefault="008A02DD" w:rsidP="008A02DD">
            <w:pPr>
              <w:rPr>
                <w:rFonts w:cs="Arial"/>
                <w:szCs w:val="21"/>
              </w:rPr>
            </w:pPr>
            <w:r>
              <w:rPr>
                <w:rFonts w:cs="Arial"/>
                <w:szCs w:val="21"/>
              </w:rPr>
              <w:t>Car driver, with full driving licence</w:t>
            </w:r>
          </w:p>
        </w:tc>
        <w:tc>
          <w:tcPr>
            <w:tcW w:w="1524" w:type="dxa"/>
            <w:shd w:val="clear" w:color="auto" w:fill="FFFFFF" w:themeFill="background1"/>
            <w:vAlign w:val="center"/>
          </w:tcPr>
          <w:p w14:paraId="4DEA2C64" w14:textId="77777777" w:rsidR="008A02DD" w:rsidRPr="0071621B" w:rsidRDefault="008A02DD" w:rsidP="008A02DD">
            <w:pPr>
              <w:jc w:val="center"/>
              <w:rPr>
                <w:b/>
                <w:bCs/>
              </w:rPr>
            </w:pPr>
            <w:r w:rsidRPr="0071621B">
              <w:rPr>
                <w:rFonts w:ascii="Wingdings" w:eastAsia="Wingdings" w:hAnsi="Wingdings" w:cs="Wingdings"/>
                <w:b/>
                <w:bCs/>
              </w:rPr>
              <w:t>ü</w:t>
            </w:r>
          </w:p>
        </w:tc>
        <w:tc>
          <w:tcPr>
            <w:tcW w:w="1297" w:type="dxa"/>
            <w:shd w:val="clear" w:color="auto" w:fill="FFFFFF" w:themeFill="background1"/>
            <w:vAlign w:val="center"/>
          </w:tcPr>
          <w:p w14:paraId="2BB5C5F5" w14:textId="77777777" w:rsidR="008A02DD" w:rsidRPr="0071621B" w:rsidRDefault="008A02DD" w:rsidP="008A02DD">
            <w:pPr>
              <w:jc w:val="center"/>
              <w:rPr>
                <w:b/>
                <w:bCs/>
              </w:rPr>
            </w:pPr>
          </w:p>
        </w:tc>
      </w:tr>
      <w:tr w:rsidR="008A02DD" w:rsidRPr="00F74100" w14:paraId="56FECA7D" w14:textId="77777777" w:rsidTr="00667B0C">
        <w:tc>
          <w:tcPr>
            <w:tcW w:w="6195" w:type="dxa"/>
            <w:shd w:val="clear" w:color="auto" w:fill="C6D9F1" w:themeFill="text2" w:themeFillTint="33"/>
            <w:vAlign w:val="center"/>
          </w:tcPr>
          <w:p w14:paraId="4810C5AC" w14:textId="77777777" w:rsidR="008A02DD" w:rsidRPr="0071621B" w:rsidRDefault="008A02DD" w:rsidP="008A02DD">
            <w:pPr>
              <w:rPr>
                <w:b/>
                <w:bCs/>
              </w:rPr>
            </w:pPr>
            <w:r w:rsidRPr="0071621B">
              <w:rPr>
                <w:b/>
                <w:bCs/>
              </w:rPr>
              <w:t>Personal qualities</w:t>
            </w:r>
          </w:p>
        </w:tc>
        <w:tc>
          <w:tcPr>
            <w:tcW w:w="1524" w:type="dxa"/>
            <w:shd w:val="clear" w:color="auto" w:fill="C6D9F1" w:themeFill="text2" w:themeFillTint="33"/>
            <w:vAlign w:val="center"/>
          </w:tcPr>
          <w:p w14:paraId="467C4435" w14:textId="77777777" w:rsidR="008A02DD" w:rsidRPr="0071621B" w:rsidRDefault="008A02DD" w:rsidP="008A02DD">
            <w:pPr>
              <w:jc w:val="center"/>
              <w:rPr>
                <w:b/>
                <w:bCs/>
              </w:rPr>
            </w:pPr>
          </w:p>
        </w:tc>
        <w:tc>
          <w:tcPr>
            <w:tcW w:w="1297" w:type="dxa"/>
            <w:shd w:val="clear" w:color="auto" w:fill="C6D9F1" w:themeFill="text2" w:themeFillTint="33"/>
            <w:vAlign w:val="center"/>
          </w:tcPr>
          <w:p w14:paraId="28516E3C" w14:textId="77777777" w:rsidR="008A02DD" w:rsidRPr="0071621B" w:rsidRDefault="008A02DD" w:rsidP="008A02DD">
            <w:pPr>
              <w:jc w:val="center"/>
              <w:rPr>
                <w:b/>
                <w:bCs/>
              </w:rPr>
            </w:pPr>
          </w:p>
        </w:tc>
      </w:tr>
      <w:tr w:rsidR="008A02DD" w:rsidRPr="00F74100" w14:paraId="62937046" w14:textId="77777777" w:rsidTr="599F40D2">
        <w:tc>
          <w:tcPr>
            <w:tcW w:w="6195" w:type="dxa"/>
            <w:shd w:val="clear" w:color="auto" w:fill="FFFFFF" w:themeFill="background1"/>
            <w:vAlign w:val="center"/>
          </w:tcPr>
          <w:p w14:paraId="07AAFD52" w14:textId="77777777" w:rsidR="008A02DD" w:rsidRPr="000A7B77" w:rsidRDefault="008A02DD" w:rsidP="008A02DD">
            <w:r>
              <w:rPr>
                <w:rFonts w:cs="Arial"/>
                <w:szCs w:val="21"/>
              </w:rPr>
              <w:t>Positive attitude towards change</w:t>
            </w:r>
          </w:p>
        </w:tc>
        <w:tc>
          <w:tcPr>
            <w:tcW w:w="1524" w:type="dxa"/>
            <w:shd w:val="clear" w:color="auto" w:fill="FFFFFF" w:themeFill="background1"/>
            <w:vAlign w:val="center"/>
          </w:tcPr>
          <w:p w14:paraId="45C4F972" w14:textId="77777777" w:rsidR="008A02DD" w:rsidRPr="0071621B" w:rsidRDefault="008A02DD" w:rsidP="008A02DD">
            <w:pPr>
              <w:jc w:val="center"/>
              <w:rPr>
                <w:b/>
                <w:bCs/>
              </w:rPr>
            </w:pPr>
            <w:r w:rsidRPr="0071621B">
              <w:rPr>
                <w:rFonts w:ascii="Wingdings" w:eastAsia="Wingdings" w:hAnsi="Wingdings" w:cs="Wingdings"/>
                <w:b/>
                <w:bCs/>
              </w:rPr>
              <w:t>ü</w:t>
            </w:r>
          </w:p>
        </w:tc>
        <w:tc>
          <w:tcPr>
            <w:tcW w:w="1297" w:type="dxa"/>
            <w:shd w:val="clear" w:color="auto" w:fill="FFFFFF" w:themeFill="background1"/>
            <w:vAlign w:val="center"/>
          </w:tcPr>
          <w:p w14:paraId="30A26F45" w14:textId="77777777" w:rsidR="008A02DD" w:rsidRPr="0071621B" w:rsidRDefault="008A02DD" w:rsidP="008A02DD">
            <w:pPr>
              <w:jc w:val="center"/>
              <w:rPr>
                <w:b/>
                <w:bCs/>
              </w:rPr>
            </w:pPr>
          </w:p>
        </w:tc>
      </w:tr>
      <w:tr w:rsidR="008A02DD" w:rsidRPr="00F74100" w14:paraId="5D38EC6D" w14:textId="77777777" w:rsidTr="599F40D2">
        <w:tc>
          <w:tcPr>
            <w:tcW w:w="6195" w:type="dxa"/>
            <w:shd w:val="clear" w:color="auto" w:fill="FFFFFF" w:themeFill="background1"/>
            <w:vAlign w:val="center"/>
          </w:tcPr>
          <w:p w14:paraId="4D470ED6" w14:textId="77777777" w:rsidR="008A02DD" w:rsidRDefault="008A02DD" w:rsidP="008A02DD">
            <w:r>
              <w:rPr>
                <w:rFonts w:cs="Arial"/>
                <w:szCs w:val="21"/>
              </w:rPr>
              <w:t>Ability to recognise stress in oneself and others and to manage it effectively</w:t>
            </w:r>
          </w:p>
        </w:tc>
        <w:tc>
          <w:tcPr>
            <w:tcW w:w="1524" w:type="dxa"/>
            <w:shd w:val="clear" w:color="auto" w:fill="FFFFFF" w:themeFill="background1"/>
            <w:vAlign w:val="center"/>
          </w:tcPr>
          <w:p w14:paraId="3A1106AD" w14:textId="1DC1252B" w:rsidR="008A02DD" w:rsidRPr="0071621B" w:rsidRDefault="008A02DD" w:rsidP="008A02DD">
            <w:pPr>
              <w:jc w:val="center"/>
              <w:rPr>
                <w:b/>
                <w:bCs/>
              </w:rPr>
            </w:pPr>
          </w:p>
        </w:tc>
        <w:tc>
          <w:tcPr>
            <w:tcW w:w="1297" w:type="dxa"/>
            <w:shd w:val="clear" w:color="auto" w:fill="FFFFFF" w:themeFill="background1"/>
            <w:vAlign w:val="center"/>
          </w:tcPr>
          <w:p w14:paraId="3A39FA02" w14:textId="15BBAC34" w:rsidR="008A02DD" w:rsidRPr="0071621B" w:rsidRDefault="008A02DD" w:rsidP="008A02DD">
            <w:pPr>
              <w:jc w:val="center"/>
              <w:rPr>
                <w:b/>
                <w:bCs/>
              </w:rPr>
            </w:pPr>
            <w:r w:rsidRPr="0071621B">
              <w:rPr>
                <w:rFonts w:ascii="Wingdings" w:eastAsia="Wingdings" w:hAnsi="Wingdings" w:cs="Wingdings"/>
                <w:b/>
                <w:bCs/>
              </w:rPr>
              <w:t>ü</w:t>
            </w:r>
          </w:p>
        </w:tc>
      </w:tr>
      <w:tr w:rsidR="008A02DD" w:rsidRPr="00F74100" w14:paraId="68B42A2B" w14:textId="77777777" w:rsidTr="599F40D2">
        <w:tc>
          <w:tcPr>
            <w:tcW w:w="6195" w:type="dxa"/>
            <w:shd w:val="clear" w:color="auto" w:fill="FFFFFF" w:themeFill="background1"/>
            <w:vAlign w:val="center"/>
          </w:tcPr>
          <w:p w14:paraId="6BD2F94C" w14:textId="77777777" w:rsidR="008A02DD" w:rsidRDefault="008A02DD" w:rsidP="008A02DD">
            <w:r>
              <w:rPr>
                <w:rFonts w:cs="Arial"/>
                <w:szCs w:val="21"/>
              </w:rPr>
              <w:t>Demonstrate motivation and commitment towards personal and professional development</w:t>
            </w:r>
          </w:p>
        </w:tc>
        <w:tc>
          <w:tcPr>
            <w:tcW w:w="1524" w:type="dxa"/>
            <w:shd w:val="clear" w:color="auto" w:fill="FFFFFF" w:themeFill="background1"/>
            <w:vAlign w:val="center"/>
          </w:tcPr>
          <w:p w14:paraId="17B2C170" w14:textId="77777777" w:rsidR="008A02DD" w:rsidRPr="0071621B" w:rsidRDefault="008A02DD" w:rsidP="008A02DD">
            <w:pPr>
              <w:jc w:val="center"/>
              <w:rPr>
                <w:b/>
                <w:bCs/>
              </w:rPr>
            </w:pPr>
          </w:p>
        </w:tc>
        <w:tc>
          <w:tcPr>
            <w:tcW w:w="1297" w:type="dxa"/>
            <w:shd w:val="clear" w:color="auto" w:fill="FFFFFF" w:themeFill="background1"/>
            <w:vAlign w:val="center"/>
          </w:tcPr>
          <w:p w14:paraId="3FB39DA9" w14:textId="77777777" w:rsidR="008A02DD" w:rsidRPr="0071621B" w:rsidRDefault="008A02DD" w:rsidP="008A02DD">
            <w:pPr>
              <w:jc w:val="center"/>
              <w:rPr>
                <w:b/>
                <w:bCs/>
              </w:rPr>
            </w:pPr>
            <w:r w:rsidRPr="0071621B">
              <w:rPr>
                <w:rFonts w:ascii="Wingdings" w:eastAsia="Wingdings" w:hAnsi="Wingdings" w:cs="Wingdings"/>
                <w:b/>
                <w:bCs/>
              </w:rPr>
              <w:t>ü</w:t>
            </w:r>
          </w:p>
        </w:tc>
      </w:tr>
    </w:tbl>
    <w:p w14:paraId="62C2A24A" w14:textId="77777777" w:rsidR="000A7B77" w:rsidRDefault="000A7B77"/>
    <w:p w14:paraId="5FD8D596" w14:textId="77777777" w:rsidR="000A7B77" w:rsidRDefault="000A7B77"/>
    <w:p w14:paraId="1C86BA21" w14:textId="77777777" w:rsidR="00232912" w:rsidRDefault="00A02C47" w:rsidP="00A02C47">
      <w:pPr>
        <w:pBdr>
          <w:top w:val="single" w:sz="4" w:space="1" w:color="auto"/>
          <w:left w:val="single" w:sz="4" w:space="4" w:color="auto"/>
          <w:bottom w:val="single" w:sz="4" w:space="1" w:color="auto"/>
          <w:right w:val="single" w:sz="4" w:space="4" w:color="auto"/>
        </w:pBdr>
        <w:jc w:val="both"/>
      </w:pPr>
      <w:r>
        <w:rPr>
          <w:rFonts w:cs="Arial"/>
          <w:bCs/>
        </w:rPr>
        <w:t>T</w:t>
      </w:r>
      <w:r w:rsidRPr="0069581C">
        <w:rPr>
          <w:rFonts w:cs="Arial"/>
          <w:bCs/>
        </w:rPr>
        <w:t xml:space="preserve">his </w:t>
      </w:r>
      <w:r>
        <w:rPr>
          <w:rFonts w:cs="Arial"/>
          <w:bCs/>
        </w:rPr>
        <w:t>document</w:t>
      </w:r>
      <w:r w:rsidRPr="0069581C">
        <w:rPr>
          <w:rFonts w:cs="Arial"/>
          <w:bCs/>
        </w:rPr>
        <w:t xml:space="preserve"> is subject to review as part of the annual appraisal process and in case of any changed service provision</w:t>
      </w:r>
      <w:r>
        <w:rPr>
          <w:rFonts w:cs="Arial"/>
          <w:bCs/>
        </w:rPr>
        <w:t xml:space="preserve"> </w:t>
      </w:r>
      <w:r w:rsidRPr="00663593">
        <w:t>following discussion with the post holder</w:t>
      </w:r>
      <w:r>
        <w:t>.</w:t>
      </w:r>
    </w:p>
    <w:sectPr w:rsidR="00232912" w:rsidSect="0042596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C490C" w14:textId="77777777" w:rsidR="0044246C" w:rsidRDefault="0044246C" w:rsidP="00232912">
      <w:r>
        <w:separator/>
      </w:r>
    </w:p>
  </w:endnote>
  <w:endnote w:type="continuationSeparator" w:id="0">
    <w:p w14:paraId="50364832" w14:textId="77777777" w:rsidR="0044246C" w:rsidRDefault="0044246C" w:rsidP="0023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5582" w14:textId="5718D564" w:rsidR="52648C13" w:rsidRDefault="599F40D2" w:rsidP="599F40D2">
    <w:pPr>
      <w:pStyle w:val="Footer"/>
      <w:ind w:right="360"/>
      <w:rPr>
        <w:rStyle w:val="PageNumber"/>
        <w:noProof/>
        <w:sz w:val="20"/>
        <w:szCs w:val="20"/>
      </w:rPr>
    </w:pPr>
    <w:r w:rsidRPr="599F40D2">
      <w:rPr>
        <w:rStyle w:val="PageNumber"/>
        <w:noProof/>
        <w:sz w:val="20"/>
        <w:szCs w:val="20"/>
      </w:rPr>
      <w:t>Up-dated March 2026</w:t>
    </w:r>
  </w:p>
  <w:p w14:paraId="264FBE28" w14:textId="77777777" w:rsidR="00D95E9B" w:rsidRDefault="00D95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2A012" w14:textId="77777777" w:rsidR="0044246C" w:rsidRDefault="0044246C" w:rsidP="00232912">
      <w:r>
        <w:separator/>
      </w:r>
    </w:p>
  </w:footnote>
  <w:footnote w:type="continuationSeparator" w:id="0">
    <w:p w14:paraId="197D63BB" w14:textId="77777777" w:rsidR="0044246C" w:rsidRDefault="0044246C" w:rsidP="0023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53CF" w14:textId="51E84980" w:rsidR="00D07DE1" w:rsidRDefault="00D07DE1">
    <w:pPr>
      <w:pStyle w:val="Header"/>
    </w:pPr>
    <w:r w:rsidRPr="00D07DE1">
      <w:rPr>
        <w:b/>
        <w:noProof/>
        <w:sz w:val="26"/>
        <w:szCs w:val="26"/>
      </w:rPr>
      <w:drawing>
        <wp:anchor distT="0" distB="0" distL="114300" distR="114300" simplePos="0" relativeHeight="251659264" behindDoc="1" locked="0" layoutInCell="1" allowOverlap="1" wp14:anchorId="575893B5" wp14:editId="13652250">
          <wp:simplePos x="0" y="0"/>
          <wp:positionH relativeFrom="margin">
            <wp:posOffset>5095875</wp:posOffset>
          </wp:positionH>
          <wp:positionV relativeFrom="paragraph">
            <wp:posOffset>-210185</wp:posOffset>
          </wp:positionV>
          <wp:extent cx="1075605" cy="676275"/>
          <wp:effectExtent l="0" t="0" r="0" b="0"/>
          <wp:wrapTight wrapText="bothSides">
            <wp:wrapPolygon edited="0">
              <wp:start x="0" y="0"/>
              <wp:lineTo x="0" y="20687"/>
              <wp:lineTo x="21051" y="20687"/>
              <wp:lineTo x="21051" y="0"/>
              <wp:lineTo x="0" y="0"/>
            </wp:wrapPolygon>
          </wp:wrapTight>
          <wp:docPr id="9423366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605" cy="676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2671"/>
    <w:multiLevelType w:val="hybridMultilevel"/>
    <w:tmpl w:val="DDA24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4309ED"/>
    <w:multiLevelType w:val="hybridMultilevel"/>
    <w:tmpl w:val="EEB08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456F74"/>
    <w:multiLevelType w:val="hybridMultilevel"/>
    <w:tmpl w:val="08DAF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37440"/>
    <w:multiLevelType w:val="hybridMultilevel"/>
    <w:tmpl w:val="278EDA18"/>
    <w:lvl w:ilvl="0" w:tplc="336ACAE4">
      <w:start w:val="1"/>
      <w:numFmt w:val="bullet"/>
      <w:lvlText w:val=""/>
      <w:lvlJc w:val="left"/>
      <w:pPr>
        <w:tabs>
          <w:tab w:val="num" w:pos="700"/>
        </w:tabs>
        <w:ind w:left="68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004E4A"/>
    <w:multiLevelType w:val="hybridMultilevel"/>
    <w:tmpl w:val="806C3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E512D"/>
    <w:multiLevelType w:val="hybridMultilevel"/>
    <w:tmpl w:val="D17040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9034B"/>
    <w:multiLevelType w:val="hybridMultilevel"/>
    <w:tmpl w:val="180254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297833"/>
    <w:multiLevelType w:val="hybridMultilevel"/>
    <w:tmpl w:val="B5BEA818"/>
    <w:lvl w:ilvl="0" w:tplc="880239CC">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3D505C"/>
    <w:multiLevelType w:val="hybridMultilevel"/>
    <w:tmpl w:val="378EAE7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3C084BA9"/>
    <w:multiLevelType w:val="hybridMultilevel"/>
    <w:tmpl w:val="D3562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A30A3"/>
    <w:multiLevelType w:val="hybridMultilevel"/>
    <w:tmpl w:val="7AEE6A40"/>
    <w:lvl w:ilvl="0" w:tplc="1E1C6CC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453624"/>
    <w:multiLevelType w:val="hybridMultilevel"/>
    <w:tmpl w:val="684E0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0368D9"/>
    <w:multiLevelType w:val="hybridMultilevel"/>
    <w:tmpl w:val="5476A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022D2F"/>
    <w:multiLevelType w:val="hybridMultilevel"/>
    <w:tmpl w:val="16588A18"/>
    <w:lvl w:ilvl="0" w:tplc="880239CC">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617245"/>
    <w:multiLevelType w:val="hybridMultilevel"/>
    <w:tmpl w:val="487E90DA"/>
    <w:lvl w:ilvl="0" w:tplc="1E1C6CC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3D4B6C"/>
    <w:multiLevelType w:val="hybridMultilevel"/>
    <w:tmpl w:val="53E26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AE3E39"/>
    <w:multiLevelType w:val="hybridMultilevel"/>
    <w:tmpl w:val="30CAF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535EFB"/>
    <w:multiLevelType w:val="hybridMultilevel"/>
    <w:tmpl w:val="2DF2F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3A434C"/>
    <w:multiLevelType w:val="hybridMultilevel"/>
    <w:tmpl w:val="B1C44A92"/>
    <w:lvl w:ilvl="0" w:tplc="32F8DB02">
      <w:start w:val="1"/>
      <w:numFmt w:val="bullet"/>
      <w:lvlText w:val=""/>
      <w:lvlJc w:val="left"/>
      <w:pPr>
        <w:ind w:left="720" w:hanging="360"/>
      </w:pPr>
      <w:rPr>
        <w:rFonts w:ascii="Wingdings" w:hAnsi="Wingdings" w:hint="default"/>
      </w:rPr>
    </w:lvl>
    <w:lvl w:ilvl="1" w:tplc="5CD25C00">
      <w:start w:val="1"/>
      <w:numFmt w:val="bullet"/>
      <w:lvlText w:val="o"/>
      <w:lvlJc w:val="left"/>
      <w:pPr>
        <w:ind w:left="1440" w:hanging="360"/>
      </w:pPr>
      <w:rPr>
        <w:rFonts w:ascii="Courier New" w:hAnsi="Courier New" w:hint="default"/>
      </w:rPr>
    </w:lvl>
    <w:lvl w:ilvl="2" w:tplc="F3465114">
      <w:start w:val="1"/>
      <w:numFmt w:val="bullet"/>
      <w:lvlText w:val=""/>
      <w:lvlJc w:val="left"/>
      <w:pPr>
        <w:ind w:left="2160" w:hanging="360"/>
      </w:pPr>
      <w:rPr>
        <w:rFonts w:ascii="Wingdings" w:hAnsi="Wingdings" w:hint="default"/>
      </w:rPr>
    </w:lvl>
    <w:lvl w:ilvl="3" w:tplc="C4DA760C">
      <w:start w:val="1"/>
      <w:numFmt w:val="bullet"/>
      <w:lvlText w:val=""/>
      <w:lvlJc w:val="left"/>
      <w:pPr>
        <w:ind w:left="2880" w:hanging="360"/>
      </w:pPr>
      <w:rPr>
        <w:rFonts w:ascii="Symbol" w:hAnsi="Symbol" w:hint="default"/>
      </w:rPr>
    </w:lvl>
    <w:lvl w:ilvl="4" w:tplc="4B543A3E">
      <w:start w:val="1"/>
      <w:numFmt w:val="bullet"/>
      <w:lvlText w:val="o"/>
      <w:lvlJc w:val="left"/>
      <w:pPr>
        <w:ind w:left="3600" w:hanging="360"/>
      </w:pPr>
      <w:rPr>
        <w:rFonts w:ascii="Courier New" w:hAnsi="Courier New" w:hint="default"/>
      </w:rPr>
    </w:lvl>
    <w:lvl w:ilvl="5" w:tplc="D982DECA">
      <w:start w:val="1"/>
      <w:numFmt w:val="bullet"/>
      <w:lvlText w:val=""/>
      <w:lvlJc w:val="left"/>
      <w:pPr>
        <w:ind w:left="4320" w:hanging="360"/>
      </w:pPr>
      <w:rPr>
        <w:rFonts w:ascii="Wingdings" w:hAnsi="Wingdings" w:hint="default"/>
      </w:rPr>
    </w:lvl>
    <w:lvl w:ilvl="6" w:tplc="A164F5B4">
      <w:start w:val="1"/>
      <w:numFmt w:val="bullet"/>
      <w:lvlText w:val=""/>
      <w:lvlJc w:val="left"/>
      <w:pPr>
        <w:ind w:left="5040" w:hanging="360"/>
      </w:pPr>
      <w:rPr>
        <w:rFonts w:ascii="Symbol" w:hAnsi="Symbol" w:hint="default"/>
      </w:rPr>
    </w:lvl>
    <w:lvl w:ilvl="7" w:tplc="A664FDAE">
      <w:start w:val="1"/>
      <w:numFmt w:val="bullet"/>
      <w:lvlText w:val="o"/>
      <w:lvlJc w:val="left"/>
      <w:pPr>
        <w:ind w:left="5760" w:hanging="360"/>
      </w:pPr>
      <w:rPr>
        <w:rFonts w:ascii="Courier New" w:hAnsi="Courier New" w:hint="default"/>
      </w:rPr>
    </w:lvl>
    <w:lvl w:ilvl="8" w:tplc="9FAAE59E">
      <w:start w:val="1"/>
      <w:numFmt w:val="bullet"/>
      <w:lvlText w:val=""/>
      <w:lvlJc w:val="left"/>
      <w:pPr>
        <w:ind w:left="6480" w:hanging="360"/>
      </w:pPr>
      <w:rPr>
        <w:rFonts w:ascii="Wingdings" w:hAnsi="Wingdings" w:hint="default"/>
      </w:rPr>
    </w:lvl>
  </w:abstractNum>
  <w:abstractNum w:abstractNumId="19" w15:restartNumberingAfterBreak="0">
    <w:nsid w:val="75C84CEF"/>
    <w:multiLevelType w:val="hybridMultilevel"/>
    <w:tmpl w:val="59BE6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9E6571"/>
    <w:multiLevelType w:val="hybridMultilevel"/>
    <w:tmpl w:val="F5601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AE2DD8"/>
    <w:multiLevelType w:val="hybridMultilevel"/>
    <w:tmpl w:val="4D5ACA1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0D4AC5"/>
    <w:multiLevelType w:val="hybridMultilevel"/>
    <w:tmpl w:val="6AB4F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7B3B80"/>
    <w:multiLevelType w:val="hybridMultilevel"/>
    <w:tmpl w:val="C362F87A"/>
    <w:lvl w:ilvl="0" w:tplc="2F505C28">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4406629">
    <w:abstractNumId w:val="18"/>
  </w:num>
  <w:num w:numId="2" w16cid:durableId="2003316776">
    <w:abstractNumId w:val="4"/>
  </w:num>
  <w:num w:numId="3" w16cid:durableId="1898734784">
    <w:abstractNumId w:val="8"/>
  </w:num>
  <w:num w:numId="4" w16cid:durableId="490829156">
    <w:abstractNumId w:val="14"/>
  </w:num>
  <w:num w:numId="5" w16cid:durableId="1763530081">
    <w:abstractNumId w:val="0"/>
  </w:num>
  <w:num w:numId="6" w16cid:durableId="1809202170">
    <w:abstractNumId w:val="2"/>
  </w:num>
  <w:num w:numId="7" w16cid:durableId="34939250">
    <w:abstractNumId w:val="5"/>
  </w:num>
  <w:num w:numId="8" w16cid:durableId="275019267">
    <w:abstractNumId w:val="22"/>
  </w:num>
  <w:num w:numId="9" w16cid:durableId="1937130364">
    <w:abstractNumId w:val="15"/>
  </w:num>
  <w:num w:numId="10" w16cid:durableId="252205476">
    <w:abstractNumId w:val="9"/>
  </w:num>
  <w:num w:numId="11" w16cid:durableId="656806522">
    <w:abstractNumId w:val="17"/>
  </w:num>
  <w:num w:numId="12" w16cid:durableId="1161309622">
    <w:abstractNumId w:val="16"/>
  </w:num>
  <w:num w:numId="13" w16cid:durableId="1240939267">
    <w:abstractNumId w:val="20"/>
  </w:num>
  <w:num w:numId="14" w16cid:durableId="1124614971">
    <w:abstractNumId w:val="12"/>
  </w:num>
  <w:num w:numId="15" w16cid:durableId="1630673062">
    <w:abstractNumId w:val="11"/>
  </w:num>
  <w:num w:numId="16" w16cid:durableId="1953248415">
    <w:abstractNumId w:val="10"/>
  </w:num>
  <w:num w:numId="17" w16cid:durableId="673454626">
    <w:abstractNumId w:val="21"/>
  </w:num>
  <w:num w:numId="18" w16cid:durableId="756101859">
    <w:abstractNumId w:val="23"/>
  </w:num>
  <w:num w:numId="19" w16cid:durableId="826241802">
    <w:abstractNumId w:val="1"/>
  </w:num>
  <w:num w:numId="20" w16cid:durableId="547302593">
    <w:abstractNumId w:val="6"/>
  </w:num>
  <w:num w:numId="21" w16cid:durableId="701631738">
    <w:abstractNumId w:val="19"/>
  </w:num>
  <w:num w:numId="22" w16cid:durableId="1689065009">
    <w:abstractNumId w:val="3"/>
  </w:num>
  <w:num w:numId="23" w16cid:durableId="2010985558">
    <w:abstractNumId w:val="7"/>
  </w:num>
  <w:num w:numId="24" w16cid:durableId="1487091202">
    <w:abstractNumId w:val="13"/>
  </w:num>
  <w:num w:numId="25" w16cid:durableId="15764745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912"/>
    <w:rsid w:val="00007E6C"/>
    <w:rsid w:val="00067B32"/>
    <w:rsid w:val="000825CD"/>
    <w:rsid w:val="000A7B77"/>
    <w:rsid w:val="000D314D"/>
    <w:rsid w:val="00102AED"/>
    <w:rsid w:val="00116C34"/>
    <w:rsid w:val="0013005E"/>
    <w:rsid w:val="00157D13"/>
    <w:rsid w:val="0017290B"/>
    <w:rsid w:val="00193D42"/>
    <w:rsid w:val="001E7046"/>
    <w:rsid w:val="002150A5"/>
    <w:rsid w:val="00232912"/>
    <w:rsid w:val="002818DD"/>
    <w:rsid w:val="002A4766"/>
    <w:rsid w:val="002D0130"/>
    <w:rsid w:val="003242C5"/>
    <w:rsid w:val="00361B3D"/>
    <w:rsid w:val="003A591B"/>
    <w:rsid w:val="003A6BB4"/>
    <w:rsid w:val="003B468F"/>
    <w:rsid w:val="003F276C"/>
    <w:rsid w:val="00425965"/>
    <w:rsid w:val="00435340"/>
    <w:rsid w:val="0044202F"/>
    <w:rsid w:val="0044246C"/>
    <w:rsid w:val="00446177"/>
    <w:rsid w:val="00477FED"/>
    <w:rsid w:val="004941B5"/>
    <w:rsid w:val="004B343B"/>
    <w:rsid w:val="004C7F47"/>
    <w:rsid w:val="00517FC7"/>
    <w:rsid w:val="00552909"/>
    <w:rsid w:val="00570C4F"/>
    <w:rsid w:val="005B11F9"/>
    <w:rsid w:val="005B58CA"/>
    <w:rsid w:val="005C62B0"/>
    <w:rsid w:val="005F4576"/>
    <w:rsid w:val="006401F6"/>
    <w:rsid w:val="0064779B"/>
    <w:rsid w:val="00652276"/>
    <w:rsid w:val="00667B0C"/>
    <w:rsid w:val="00694C31"/>
    <w:rsid w:val="00696485"/>
    <w:rsid w:val="006B0994"/>
    <w:rsid w:val="006D2DAF"/>
    <w:rsid w:val="006D36A6"/>
    <w:rsid w:val="006E5196"/>
    <w:rsid w:val="006F571A"/>
    <w:rsid w:val="00704B1E"/>
    <w:rsid w:val="00715564"/>
    <w:rsid w:val="0071621B"/>
    <w:rsid w:val="00773C5F"/>
    <w:rsid w:val="00782828"/>
    <w:rsid w:val="007831D6"/>
    <w:rsid w:val="00784B33"/>
    <w:rsid w:val="007B635B"/>
    <w:rsid w:val="007C1877"/>
    <w:rsid w:val="007D52A9"/>
    <w:rsid w:val="0080755A"/>
    <w:rsid w:val="008321F3"/>
    <w:rsid w:val="00840FDD"/>
    <w:rsid w:val="00853E19"/>
    <w:rsid w:val="00874E55"/>
    <w:rsid w:val="008902D3"/>
    <w:rsid w:val="008A02DD"/>
    <w:rsid w:val="008C4280"/>
    <w:rsid w:val="008D5765"/>
    <w:rsid w:val="008F4323"/>
    <w:rsid w:val="008F528B"/>
    <w:rsid w:val="00930C45"/>
    <w:rsid w:val="00941058"/>
    <w:rsid w:val="00945037"/>
    <w:rsid w:val="009A228D"/>
    <w:rsid w:val="009A4F66"/>
    <w:rsid w:val="009A70C0"/>
    <w:rsid w:val="009E2EC7"/>
    <w:rsid w:val="00A02C47"/>
    <w:rsid w:val="00A0368B"/>
    <w:rsid w:val="00A0780D"/>
    <w:rsid w:val="00A13248"/>
    <w:rsid w:val="00A23F6F"/>
    <w:rsid w:val="00A32B9D"/>
    <w:rsid w:val="00A71807"/>
    <w:rsid w:val="00AF5664"/>
    <w:rsid w:val="00B16FFA"/>
    <w:rsid w:val="00B207CC"/>
    <w:rsid w:val="00B37BB4"/>
    <w:rsid w:val="00B40082"/>
    <w:rsid w:val="00B674CF"/>
    <w:rsid w:val="00B75BD1"/>
    <w:rsid w:val="00BC4242"/>
    <w:rsid w:val="00BC4BFF"/>
    <w:rsid w:val="00BD48FD"/>
    <w:rsid w:val="00BF14A4"/>
    <w:rsid w:val="00C06005"/>
    <w:rsid w:val="00C06415"/>
    <w:rsid w:val="00C1287C"/>
    <w:rsid w:val="00C16628"/>
    <w:rsid w:val="00C86660"/>
    <w:rsid w:val="00CA6C66"/>
    <w:rsid w:val="00CC661E"/>
    <w:rsid w:val="00CF1AAA"/>
    <w:rsid w:val="00D07DE1"/>
    <w:rsid w:val="00D13662"/>
    <w:rsid w:val="00D14174"/>
    <w:rsid w:val="00D357A5"/>
    <w:rsid w:val="00D47A91"/>
    <w:rsid w:val="00D57A22"/>
    <w:rsid w:val="00D65CF3"/>
    <w:rsid w:val="00D8293D"/>
    <w:rsid w:val="00D82B5C"/>
    <w:rsid w:val="00D95E9B"/>
    <w:rsid w:val="00DB1BAA"/>
    <w:rsid w:val="00DD109F"/>
    <w:rsid w:val="00E305D4"/>
    <w:rsid w:val="00E315B6"/>
    <w:rsid w:val="00E34EFC"/>
    <w:rsid w:val="00E6063C"/>
    <w:rsid w:val="00E62AEB"/>
    <w:rsid w:val="00E62B2A"/>
    <w:rsid w:val="00E657E4"/>
    <w:rsid w:val="00E70CFF"/>
    <w:rsid w:val="00E74DF1"/>
    <w:rsid w:val="00EB3D75"/>
    <w:rsid w:val="00EB5CE0"/>
    <w:rsid w:val="00ED1FBF"/>
    <w:rsid w:val="00ED3A7A"/>
    <w:rsid w:val="00EF2F36"/>
    <w:rsid w:val="00F1104E"/>
    <w:rsid w:val="00F37CA3"/>
    <w:rsid w:val="00F53D8C"/>
    <w:rsid w:val="00F9560E"/>
    <w:rsid w:val="00FD59CF"/>
    <w:rsid w:val="00FF5DAC"/>
    <w:rsid w:val="0D26C5BC"/>
    <w:rsid w:val="14248ADC"/>
    <w:rsid w:val="3006B9F5"/>
    <w:rsid w:val="355218B6"/>
    <w:rsid w:val="41F48602"/>
    <w:rsid w:val="452DA779"/>
    <w:rsid w:val="468B58F0"/>
    <w:rsid w:val="4C81DC02"/>
    <w:rsid w:val="51F36542"/>
    <w:rsid w:val="52648C13"/>
    <w:rsid w:val="599F40D2"/>
    <w:rsid w:val="5D586F99"/>
    <w:rsid w:val="6777BF9F"/>
    <w:rsid w:val="68A278DF"/>
    <w:rsid w:val="74947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08427"/>
  <w15:docId w15:val="{50223634-3B01-4211-9F7F-AB484C50D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912"/>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232912"/>
    <w:pPr>
      <w:keepNext/>
      <w:outlineLvl w:val="0"/>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2912"/>
    <w:rPr>
      <w:rFonts w:ascii="Arial" w:eastAsia="Times New Roman" w:hAnsi="Arial" w:cs="Times New Roman"/>
      <w:sz w:val="28"/>
      <w:szCs w:val="24"/>
    </w:rPr>
  </w:style>
  <w:style w:type="paragraph" w:styleId="Title">
    <w:name w:val="Title"/>
    <w:basedOn w:val="Normal"/>
    <w:link w:val="TitleChar"/>
    <w:qFormat/>
    <w:rsid w:val="00232912"/>
    <w:pPr>
      <w:jc w:val="center"/>
    </w:pPr>
    <w:rPr>
      <w:sz w:val="28"/>
    </w:rPr>
  </w:style>
  <w:style w:type="character" w:customStyle="1" w:styleId="TitleChar">
    <w:name w:val="Title Char"/>
    <w:basedOn w:val="DefaultParagraphFont"/>
    <w:link w:val="Title"/>
    <w:rsid w:val="00232912"/>
    <w:rPr>
      <w:rFonts w:ascii="Arial" w:eastAsia="Times New Roman" w:hAnsi="Arial" w:cs="Times New Roman"/>
      <w:sz w:val="28"/>
      <w:szCs w:val="24"/>
    </w:rPr>
  </w:style>
  <w:style w:type="paragraph" w:styleId="ListParagraph">
    <w:name w:val="List Paragraph"/>
    <w:basedOn w:val="Normal"/>
    <w:uiPriority w:val="34"/>
    <w:qFormat/>
    <w:rsid w:val="00232912"/>
    <w:pPr>
      <w:ind w:left="720"/>
      <w:contextualSpacing/>
    </w:pPr>
  </w:style>
  <w:style w:type="paragraph" w:styleId="BodyTextIndent">
    <w:name w:val="Body Text Indent"/>
    <w:basedOn w:val="Normal"/>
    <w:link w:val="BodyTextIndentChar"/>
    <w:uiPriority w:val="99"/>
    <w:rsid w:val="00232912"/>
    <w:pPr>
      <w:ind w:left="-1"/>
    </w:pPr>
  </w:style>
  <w:style w:type="character" w:customStyle="1" w:styleId="BodyTextIndentChar">
    <w:name w:val="Body Text Indent Char"/>
    <w:basedOn w:val="DefaultParagraphFont"/>
    <w:link w:val="BodyTextIndent"/>
    <w:uiPriority w:val="99"/>
    <w:rsid w:val="00232912"/>
    <w:rPr>
      <w:rFonts w:ascii="Arial" w:eastAsia="Times New Roman" w:hAnsi="Arial" w:cs="Times New Roman"/>
      <w:sz w:val="24"/>
      <w:szCs w:val="24"/>
    </w:rPr>
  </w:style>
  <w:style w:type="paragraph" w:styleId="Header">
    <w:name w:val="header"/>
    <w:basedOn w:val="Normal"/>
    <w:link w:val="HeaderChar"/>
    <w:unhideWhenUsed/>
    <w:rsid w:val="00232912"/>
    <w:pPr>
      <w:tabs>
        <w:tab w:val="center" w:pos="4513"/>
        <w:tab w:val="right" w:pos="9026"/>
      </w:tabs>
    </w:pPr>
  </w:style>
  <w:style w:type="character" w:customStyle="1" w:styleId="HeaderChar">
    <w:name w:val="Header Char"/>
    <w:basedOn w:val="DefaultParagraphFont"/>
    <w:link w:val="Header"/>
    <w:uiPriority w:val="99"/>
    <w:rsid w:val="00232912"/>
    <w:rPr>
      <w:rFonts w:ascii="Arial" w:eastAsia="Times New Roman" w:hAnsi="Arial" w:cs="Times New Roman"/>
      <w:sz w:val="24"/>
      <w:szCs w:val="24"/>
    </w:rPr>
  </w:style>
  <w:style w:type="paragraph" w:styleId="Footer">
    <w:name w:val="footer"/>
    <w:basedOn w:val="Normal"/>
    <w:link w:val="FooterChar"/>
    <w:unhideWhenUsed/>
    <w:rsid w:val="00232912"/>
    <w:pPr>
      <w:tabs>
        <w:tab w:val="center" w:pos="4513"/>
        <w:tab w:val="right" w:pos="9026"/>
      </w:tabs>
    </w:pPr>
  </w:style>
  <w:style w:type="character" w:customStyle="1" w:styleId="FooterChar">
    <w:name w:val="Footer Char"/>
    <w:basedOn w:val="DefaultParagraphFont"/>
    <w:link w:val="Footer"/>
    <w:rsid w:val="00232912"/>
    <w:rPr>
      <w:rFonts w:ascii="Arial" w:eastAsia="Times New Roman" w:hAnsi="Arial" w:cs="Times New Roman"/>
      <w:sz w:val="24"/>
      <w:szCs w:val="24"/>
    </w:rPr>
  </w:style>
  <w:style w:type="character" w:styleId="PageNumber">
    <w:name w:val="page number"/>
    <w:basedOn w:val="DefaultParagraphFont"/>
    <w:rsid w:val="00232912"/>
  </w:style>
  <w:style w:type="paragraph" w:styleId="BodyText">
    <w:name w:val="Body Text"/>
    <w:basedOn w:val="Normal"/>
    <w:link w:val="BodyTextChar"/>
    <w:uiPriority w:val="99"/>
    <w:semiHidden/>
    <w:unhideWhenUsed/>
    <w:rsid w:val="00A02C47"/>
    <w:pPr>
      <w:spacing w:after="120"/>
    </w:pPr>
  </w:style>
  <w:style w:type="character" w:customStyle="1" w:styleId="BodyTextChar">
    <w:name w:val="Body Text Char"/>
    <w:basedOn w:val="DefaultParagraphFont"/>
    <w:link w:val="BodyText"/>
    <w:uiPriority w:val="99"/>
    <w:semiHidden/>
    <w:rsid w:val="00A02C47"/>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02C47"/>
    <w:rPr>
      <w:rFonts w:ascii="Tahoma" w:hAnsi="Tahoma" w:cs="Tahoma"/>
      <w:sz w:val="16"/>
      <w:szCs w:val="16"/>
    </w:rPr>
  </w:style>
  <w:style w:type="character" w:customStyle="1" w:styleId="BalloonTextChar">
    <w:name w:val="Balloon Text Char"/>
    <w:basedOn w:val="DefaultParagraphFont"/>
    <w:link w:val="BalloonText"/>
    <w:uiPriority w:val="99"/>
    <w:semiHidden/>
    <w:rsid w:val="00A02C47"/>
    <w:rPr>
      <w:rFonts w:ascii="Tahoma" w:eastAsia="Times New Roman" w:hAnsi="Tahoma" w:cs="Tahoma"/>
      <w:sz w:val="16"/>
      <w:szCs w:val="16"/>
    </w:rPr>
  </w:style>
  <w:style w:type="character" w:customStyle="1" w:styleId="apple-style-span">
    <w:name w:val="apple-style-span"/>
    <w:basedOn w:val="DefaultParagraphFont"/>
    <w:rsid w:val="00A02C47"/>
  </w:style>
  <w:style w:type="paragraph" w:styleId="BodyTextIndent2">
    <w:name w:val="Body Text Indent 2"/>
    <w:basedOn w:val="Normal"/>
    <w:link w:val="BodyTextIndent2Char"/>
    <w:uiPriority w:val="99"/>
    <w:semiHidden/>
    <w:unhideWhenUsed/>
    <w:rsid w:val="00E657E4"/>
    <w:pPr>
      <w:spacing w:after="120" w:line="480" w:lineRule="auto"/>
      <w:ind w:left="283"/>
    </w:pPr>
  </w:style>
  <w:style w:type="character" w:customStyle="1" w:styleId="BodyTextIndent2Char">
    <w:name w:val="Body Text Indent 2 Char"/>
    <w:basedOn w:val="DefaultParagraphFont"/>
    <w:link w:val="BodyTextIndent2"/>
    <w:uiPriority w:val="99"/>
    <w:semiHidden/>
    <w:rsid w:val="00E657E4"/>
    <w:rPr>
      <w:rFonts w:ascii="Arial" w:eastAsia="Times New Roman" w:hAnsi="Arial" w:cs="Times New Roman"/>
      <w:sz w:val="24"/>
      <w:szCs w:val="24"/>
    </w:rPr>
  </w:style>
  <w:style w:type="table" w:styleId="TableGrid">
    <w:name w:val="Table Grid"/>
    <w:basedOn w:val="TableNormal"/>
    <w:rsid w:val="000A7B7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05D4"/>
    <w:rPr>
      <w:sz w:val="16"/>
      <w:szCs w:val="16"/>
    </w:rPr>
  </w:style>
  <w:style w:type="paragraph" w:styleId="CommentText">
    <w:name w:val="annotation text"/>
    <w:basedOn w:val="Normal"/>
    <w:link w:val="CommentTextChar"/>
    <w:uiPriority w:val="99"/>
    <w:unhideWhenUsed/>
    <w:rsid w:val="00E305D4"/>
    <w:rPr>
      <w:sz w:val="20"/>
      <w:szCs w:val="20"/>
    </w:rPr>
  </w:style>
  <w:style w:type="character" w:customStyle="1" w:styleId="CommentTextChar">
    <w:name w:val="Comment Text Char"/>
    <w:basedOn w:val="DefaultParagraphFont"/>
    <w:link w:val="CommentText"/>
    <w:uiPriority w:val="99"/>
    <w:rsid w:val="00E305D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305D4"/>
    <w:rPr>
      <w:b/>
      <w:bCs/>
    </w:rPr>
  </w:style>
  <w:style w:type="character" w:customStyle="1" w:styleId="CommentSubjectChar">
    <w:name w:val="Comment Subject Char"/>
    <w:basedOn w:val="CommentTextChar"/>
    <w:link w:val="CommentSubject"/>
    <w:uiPriority w:val="99"/>
    <w:semiHidden/>
    <w:rsid w:val="00E305D4"/>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fd5526-112d-4f76-b1df-ddba86ffdf01">
      <Terms xmlns="http://schemas.microsoft.com/office/infopath/2007/PartnerControls"/>
    </lcf76f155ced4ddcb4097134ff3c332f>
    <TaxCatchAll xmlns="39dc2a91-3d7c-4983-b8c0-65b1d028c2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9375AD15CDA14B9B7E2F577800C50A" ma:contentTypeVersion="18" ma:contentTypeDescription="Create a new document." ma:contentTypeScope="" ma:versionID="f223ed8a37722df0ba0dc886a050f98b">
  <xsd:schema xmlns:xsd="http://www.w3.org/2001/XMLSchema" xmlns:xs="http://www.w3.org/2001/XMLSchema" xmlns:p="http://schemas.microsoft.com/office/2006/metadata/properties" xmlns:ns2="07fd5526-112d-4f76-b1df-ddba86ffdf01" xmlns:ns3="39dc2a91-3d7c-4983-b8c0-65b1d028c282" targetNamespace="http://schemas.microsoft.com/office/2006/metadata/properties" ma:root="true" ma:fieldsID="134052eeafa81337e4d49ef7fee3fec4" ns2:_="" ns3:_="">
    <xsd:import namespace="07fd5526-112d-4f76-b1df-ddba86ffdf01"/>
    <xsd:import namespace="39dc2a91-3d7c-4983-b8c0-65b1d028c2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d5526-112d-4f76-b1df-ddba86ffd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1aa4cb-0cd5-4fab-94be-9bb86e04c4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c2a91-3d7c-4983-b8c0-65b1d028c2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ffdfd7-cdbd-4629-8b25-887a2e2ae556}" ma:internalName="TaxCatchAll" ma:showField="CatchAllData" ma:web="39dc2a91-3d7c-4983-b8c0-65b1d028c2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0F7159-0799-457B-B8D8-B6CCA97B4FA8}">
  <ds:schemaRefs>
    <ds:schemaRef ds:uri="http://schemas.microsoft.com/office/2006/metadata/properties"/>
    <ds:schemaRef ds:uri="http://schemas.microsoft.com/office/infopath/2007/PartnerControls"/>
    <ds:schemaRef ds:uri="07fd5526-112d-4f76-b1df-ddba86ffdf01"/>
    <ds:schemaRef ds:uri="39dc2a91-3d7c-4983-b8c0-65b1d028c282"/>
  </ds:schemaRefs>
</ds:datastoreItem>
</file>

<file path=customXml/itemProps2.xml><?xml version="1.0" encoding="utf-8"?>
<ds:datastoreItem xmlns:ds="http://schemas.openxmlformats.org/officeDocument/2006/customXml" ds:itemID="{439B020D-8817-494A-8840-69A6F1F4FAE5}">
  <ds:schemaRefs>
    <ds:schemaRef ds:uri="http://schemas.microsoft.com/sharepoint/v3/contenttype/forms"/>
  </ds:schemaRefs>
</ds:datastoreItem>
</file>

<file path=customXml/itemProps3.xml><?xml version="1.0" encoding="utf-8"?>
<ds:datastoreItem xmlns:ds="http://schemas.openxmlformats.org/officeDocument/2006/customXml" ds:itemID="{CFAB848A-CA5D-4937-8AAF-940195F93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d5526-112d-4f76-b1df-ddba86ffdf01"/>
    <ds:schemaRef ds:uri="39dc2a91-3d7c-4983-b8c0-65b1d028c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729</Words>
  <Characters>4213</Characters>
  <Application>Microsoft Office Word</Application>
  <DocSecurity>0</DocSecurity>
  <Lines>105</Lines>
  <Paragraphs>76</Paragraphs>
  <ScaleCrop>false</ScaleCrop>
  <Company>Hewlett-Packard Company</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becky.miller</dc:creator>
  <cp:lastModifiedBy>Eve Robertson</cp:lastModifiedBy>
  <cp:revision>6</cp:revision>
  <dcterms:created xsi:type="dcterms:W3CDTF">2026-03-16T11:25:00Z</dcterms:created>
  <dcterms:modified xsi:type="dcterms:W3CDTF">2026-03-16T13:32:00Z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0x010100799375AD15CDA14B9B7E2F577800C50A</vt:lpwstr>
  </property>
  <property fmtid="{D5CDD505-2E9C-101B-9397-08002B2CF9AE}" pid="3" name="MediaServiceImageTags">
    <vt:lpwstr/>
  </property>
  <property fmtid="{D5CDD505-2E9C-101B-9397-08002B2CF9AE}" pid="4" name="docLang">
    <vt:lpwstr>en</vt:lpwstr>
  </property>
</Properties>
</file>